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655"/>
        <w:gridCol w:w="1890"/>
        <w:gridCol w:w="2245"/>
        <w:tblGridChange w:id="0">
          <w:tblGrid>
            <w:gridCol w:w="6655"/>
            <w:gridCol w:w="1890"/>
            <w:gridCol w:w="2245"/>
          </w:tblGrid>
        </w:tblGridChange>
      </w:tblGrid>
      <w:tr>
        <w:tc>
          <w:tcPr>
            <w:vMerge w:val="restart"/>
            <w:shd w:fill="0070c0" w:val="clear"/>
          </w:tcPr>
          <w:p w:rsidR="00000000" w:rsidDel="00000000" w:rsidP="00000000" w:rsidRDefault="00000000" w:rsidRPr="00000000" w14:paraId="00000002">
            <w:pPr>
              <w:rPr>
                <w:rFonts w:ascii="Arial" w:cs="Arial" w:eastAsia="Arial" w:hAnsi="Arial"/>
                <w:b w:val="1"/>
                <w:color w:val="806000"/>
                <w:sz w:val="48"/>
                <w:szCs w:val="48"/>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rPr>
                <w:rFonts w:ascii="Arial" w:cs="Arial" w:eastAsia="Arial" w:hAnsi="Arial"/>
                <w:b w:val="1"/>
                <w:color w:val="806000"/>
                <w:sz w:val="48"/>
                <w:szCs w:val="48"/>
              </w:rPr>
            </w:pPr>
            <w:r w:rsidDel="00000000" w:rsidR="00000000" w:rsidRPr="00000000">
              <w:rPr>
                <w:rFonts w:ascii="Arial" w:cs="Arial" w:eastAsia="Arial" w:hAnsi="Arial"/>
                <w:b w:val="1"/>
                <w:color w:val="ffffff"/>
                <w:sz w:val="48"/>
                <w:szCs w:val="48"/>
                <w:rtl w:val="0"/>
              </w:rPr>
              <w:t xml:space="preserve">LAB221 Assignment</w:t>
            </w:r>
            <w:r w:rsidDel="00000000" w:rsidR="00000000" w:rsidRPr="00000000">
              <w:rPr>
                <w:rtl w:val="0"/>
              </w:rPr>
            </w:r>
          </w:p>
        </w:tc>
        <w:tc>
          <w:tcPr/>
          <w:p w:rsidR="00000000" w:rsidDel="00000000" w:rsidP="00000000" w:rsidRDefault="00000000" w:rsidRPr="00000000" w14:paraId="00000004">
            <w:pPr>
              <w:rPr>
                <w:b w:val="1"/>
                <w:color w:val="2f5496"/>
              </w:rPr>
            </w:pPr>
            <w:r w:rsidDel="00000000" w:rsidR="00000000" w:rsidRPr="00000000">
              <w:rPr>
                <w:b w:val="1"/>
                <w:color w:val="2f5496"/>
                <w:rtl w:val="0"/>
              </w:rPr>
              <w:t xml:space="preserve">Type:</w:t>
            </w:r>
          </w:p>
        </w:tc>
        <w:tc>
          <w:tcPr/>
          <w:p w:rsidR="00000000" w:rsidDel="00000000" w:rsidP="00000000" w:rsidRDefault="00000000" w:rsidRPr="00000000" w14:paraId="00000005">
            <w:pPr>
              <w:rPr>
                <w:b w:val="1"/>
                <w:color w:val="2f5496"/>
              </w:rPr>
            </w:pPr>
            <w:r w:rsidDel="00000000" w:rsidR="00000000" w:rsidRPr="00000000">
              <w:rPr>
                <w:b w:val="1"/>
                <w:color w:val="2f5496"/>
                <w:rtl w:val="0"/>
              </w:rPr>
              <w:t xml:space="preserve">Short Assignment</w:t>
            </w:r>
          </w:p>
        </w:tc>
      </w:tr>
      <w:tr>
        <w:tc>
          <w:tcPr>
            <w:vMerge w:val="continue"/>
            <w:shd w:fill="0070c0"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7">
            <w:pPr>
              <w:rPr>
                <w:b w:val="1"/>
                <w:color w:val="2f5496"/>
              </w:rPr>
            </w:pPr>
            <w:r w:rsidDel="00000000" w:rsidR="00000000" w:rsidRPr="00000000">
              <w:rPr>
                <w:b w:val="1"/>
                <w:color w:val="2f5496"/>
                <w:rtl w:val="0"/>
              </w:rPr>
              <w:t xml:space="preserve">Code:</w:t>
            </w:r>
          </w:p>
        </w:tc>
        <w:tc>
          <w:tcPr/>
          <w:p w:rsidR="00000000" w:rsidDel="00000000" w:rsidP="00000000" w:rsidRDefault="00000000" w:rsidRPr="00000000" w14:paraId="00000008">
            <w:pPr>
              <w:rPr>
                <w:b w:val="1"/>
                <w:color w:val="2f5496"/>
              </w:rPr>
            </w:pPr>
            <w:r w:rsidDel="00000000" w:rsidR="00000000" w:rsidRPr="00000000">
              <w:rPr>
                <w:b w:val="1"/>
                <w:color w:val="2f5496"/>
                <w:rtl w:val="0"/>
              </w:rPr>
              <w:t xml:space="preserve">J2.S.P0117</w:t>
            </w:r>
          </w:p>
        </w:tc>
      </w:tr>
      <w:tr>
        <w:tc>
          <w:tcPr>
            <w:vMerge w:val="continue"/>
            <w:shd w:fill="0070c0"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A">
            <w:pPr>
              <w:rPr>
                <w:b w:val="1"/>
                <w:color w:val="2f5496"/>
              </w:rPr>
            </w:pPr>
            <w:r w:rsidDel="00000000" w:rsidR="00000000" w:rsidRPr="00000000">
              <w:rPr>
                <w:b w:val="1"/>
                <w:color w:val="2f5496"/>
                <w:rtl w:val="0"/>
              </w:rPr>
              <w:t xml:space="preserve">LOC:</w:t>
            </w:r>
          </w:p>
        </w:tc>
        <w:tc>
          <w:tcPr/>
          <w:p w:rsidR="00000000" w:rsidDel="00000000" w:rsidP="00000000" w:rsidRDefault="00000000" w:rsidRPr="00000000" w14:paraId="0000000B">
            <w:pPr>
              <w:rPr>
                <w:b w:val="1"/>
                <w:color w:val="2f5496"/>
              </w:rPr>
            </w:pPr>
            <w:r w:rsidDel="00000000" w:rsidR="00000000" w:rsidRPr="00000000">
              <w:rPr>
                <w:b w:val="1"/>
                <w:color w:val="2f5496"/>
                <w:rtl w:val="0"/>
              </w:rPr>
              <w:t xml:space="preserve">100</w:t>
            </w:r>
          </w:p>
        </w:tc>
      </w:tr>
      <w:tr>
        <w:tc>
          <w:tcPr>
            <w:vMerge w:val="continue"/>
            <w:shd w:fill="0070c0"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D">
            <w:pPr>
              <w:rPr>
                <w:b w:val="1"/>
                <w:color w:val="2f5496"/>
              </w:rPr>
            </w:pPr>
            <w:r w:rsidDel="00000000" w:rsidR="00000000" w:rsidRPr="00000000">
              <w:rPr>
                <w:b w:val="1"/>
                <w:color w:val="2f5496"/>
                <w:rtl w:val="0"/>
              </w:rPr>
              <w:t xml:space="preserve">Slot(s):</w:t>
            </w:r>
          </w:p>
        </w:tc>
        <w:tc>
          <w:tcPr/>
          <w:p w:rsidR="00000000" w:rsidDel="00000000" w:rsidP="00000000" w:rsidRDefault="00000000" w:rsidRPr="00000000" w14:paraId="0000000E">
            <w:pPr>
              <w:rPr>
                <w:b w:val="1"/>
                <w:color w:val="2f5496"/>
              </w:rPr>
            </w:pPr>
            <w:r w:rsidDel="00000000" w:rsidR="00000000" w:rsidRPr="00000000">
              <w:rPr>
                <w:b w:val="1"/>
                <w:color w:val="2f5496"/>
                <w:rtl w:val="0"/>
              </w:rPr>
              <w:t xml:space="preserve">2</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ff0000"/>
          <w:sz w:val="28"/>
          <w:szCs w:val="28"/>
        </w:rPr>
      </w:pPr>
      <w:r w:rsidDel="00000000" w:rsidR="00000000" w:rsidRPr="00000000">
        <w:rPr>
          <w:b w:val="1"/>
          <w:color w:val="2e75b5"/>
          <w:sz w:val="28"/>
          <w:szCs w:val="28"/>
          <w:rtl w:val="0"/>
        </w:rPr>
        <w:t xml:space="preserve">Title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Use batch update in JDBC</w:t>
      </w:r>
    </w:p>
    <w:p w:rsidR="00000000" w:rsidDel="00000000" w:rsidP="00000000" w:rsidRDefault="00000000" w:rsidRPr="00000000" w14:paraId="00000012">
      <w:pPr>
        <w:rPr>
          <w:b w:val="1"/>
          <w:color w:val="2e75b5"/>
          <w:sz w:val="28"/>
          <w:szCs w:val="28"/>
        </w:rPr>
      </w:pPr>
      <w:r w:rsidDel="00000000" w:rsidR="00000000" w:rsidRPr="00000000">
        <w:rPr>
          <w:b w:val="1"/>
          <w:color w:val="2e75b5"/>
          <w:sz w:val="28"/>
          <w:szCs w:val="28"/>
          <w:rtl w:val="0"/>
        </w:rPr>
        <w:t xml:space="preserve">Background Context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Batch processing is the execution of a series of </w:t>
      </w:r>
      <w:hyperlink r:id="r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a </w:t>
      </w:r>
      <w:hyperlink r:id="r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manual intervention.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Jobs are set up so they can be run to completion without human interaction. All input </w:t>
      </w:r>
      <w:hyperlink r:id="rId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parameters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predefined through </w:t>
      </w:r>
      <w:hyperlink r:id="rId1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scripts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command-line arguments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control files, or </w:t>
      </w:r>
      <w:hyperlink r:id="r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 control language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in contrast to "online" or </w:t>
      </w:r>
      <w:hyperlink r:id="rId1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interactive programs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prompt the user for such input. A program takes a set of data files as input, processes the data, and produces a set of output data files. This operating environment is termed as "batch processing" because the input data are collected into batches or sets of records and each batch is processed as a unit. The output is another batch that can be reused for computation</w:t>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rPr>
          <w:b w:val="1"/>
          <w:color w:val="2e75b5"/>
          <w:sz w:val="28"/>
          <w:szCs w:val="28"/>
        </w:rPr>
      </w:pPr>
      <w:r w:rsidDel="00000000" w:rsidR="00000000" w:rsidRPr="00000000">
        <w:rPr>
          <w:b w:val="1"/>
          <w:color w:val="2e75b5"/>
          <w:sz w:val="28"/>
          <w:szCs w:val="28"/>
          <w:rtl w:val="0"/>
        </w:rPr>
        <w:t xml:space="preserve">Program Specifications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9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program to update data using </w:t>
      </w:r>
      <w:r w:rsidDel="00000000" w:rsidR="00000000" w:rsidRPr="00000000">
        <w:rPr>
          <w:rtl w:val="0"/>
        </w:rPr>
        <w:t xml:space="preserve">batch update technic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JDBC. The First, student should login MS SQL to create a database name “FU_DB” in MS SQL, then student creates a table name “Stocks” with fields:</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StockID: type is integer</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StockName: string</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 string</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DateAvailable: Date</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string</w:t>
      </w:r>
    </w:p>
    <w:p w:rsidR="00000000" w:rsidDel="00000000" w:rsidP="00000000" w:rsidRDefault="00000000" w:rsidRPr="00000000" w14:paraId="0000001D">
      <w:pPr>
        <w:spacing w:after="200" w:line="276" w:lineRule="auto"/>
        <w:ind w:firstLine="390"/>
        <w:rPr/>
      </w:pPr>
      <w:r w:rsidDel="00000000" w:rsidR="00000000" w:rsidRPr="00000000">
        <w:rPr>
          <w:rtl w:val="0"/>
        </w:rPr>
        <w:t xml:space="preserve">Main functions described as below:</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rPr>
          <w:b w:val="1"/>
          <w:color w:val="2e75b5"/>
          <w:sz w:val="28"/>
          <w:szCs w:val="28"/>
        </w:rPr>
      </w:pPr>
      <w:r w:rsidDel="00000000" w:rsidR="00000000" w:rsidRPr="00000000">
        <w:rPr>
          <w:b w:val="1"/>
          <w:i w:val="1"/>
          <w:rtl w:val="0"/>
        </w:rPr>
        <w:t xml:space="preserve">Function details: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data and display on the dialog</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data and use JDBC to insert those data into “Stocks” table (must use batch update technic)</w:t>
      </w:r>
    </w:p>
    <w:p w:rsidR="00000000" w:rsidDel="00000000" w:rsidP="00000000" w:rsidRDefault="00000000" w:rsidRPr="00000000" w14:paraId="00000023">
      <w:pPr>
        <w:rPr>
          <w:b w:val="1"/>
          <w:i w:val="1"/>
        </w:rPr>
      </w:pPr>
      <w:r w:rsidDel="00000000" w:rsidR="00000000" w:rsidRPr="00000000">
        <w:rPr>
          <w:b w:val="1"/>
          <w:i w:val="1"/>
          <w:rtl w:val="0"/>
        </w:rPr>
        <w:t xml:space="preserve"> Expectation of User interface: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screen should be as: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5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343525" cy="27813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34352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5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5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on the form is generated, when click “Insert to DB” button the data will be store in the database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rPr>
          <w:b w:val="1"/>
          <w:color w:val="2e75b5"/>
          <w:sz w:val="28"/>
          <w:szCs w:val="28"/>
        </w:rPr>
      </w:pPr>
      <w:r w:rsidDel="00000000" w:rsidR="00000000" w:rsidRPr="00000000">
        <w:rPr>
          <w:b w:val="1"/>
          <w:color w:val="2e75b5"/>
          <w:sz w:val="28"/>
          <w:szCs w:val="28"/>
          <w:rtl w:val="0"/>
        </w:rPr>
        <w:t xml:space="preserve">Guidelines</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5228D"/>
    <w:pPr>
      <w:spacing w:after="0" w:line="300" w:lineRule="atLeast"/>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rsid w:val="0035228D"/>
  </w:style>
  <w:style w:type="paragraph" w:styleId="ListParagraph">
    <w:name w:val="List Paragraph"/>
    <w:basedOn w:val="Normal"/>
    <w:uiPriority w:val="34"/>
    <w:qFormat w:val="1"/>
    <w:rsid w:val="0035228D"/>
    <w:pPr>
      <w:ind w:left="720"/>
      <w:contextualSpacing w:val="1"/>
    </w:pPr>
  </w:style>
  <w:style w:type="table" w:styleId="TableGrid">
    <w:name w:val="Table Grid"/>
    <w:basedOn w:val="TableNormal"/>
    <w:uiPriority w:val="39"/>
    <w:rsid w:val="004210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0D79A5"/>
    <w:rPr>
      <w:color w:val="808080"/>
    </w:rPr>
  </w:style>
  <w:style w:type="character" w:styleId="Hyperlink">
    <w:name w:val="Hyperlink"/>
    <w:basedOn w:val="DefaultParagraphFont"/>
    <w:uiPriority w:val="99"/>
    <w:semiHidden w:val="1"/>
    <w:unhideWhenUsed w:val="1"/>
    <w:rsid w:val="001E2E21"/>
    <w:rPr>
      <w:color w:val="0000ff"/>
      <w:u w:val="single"/>
    </w:rPr>
  </w:style>
  <w:style w:type="paragraph" w:styleId="NormalWeb">
    <w:name w:val="Normal (Web)"/>
    <w:basedOn w:val="Normal"/>
    <w:uiPriority w:val="99"/>
    <w:semiHidden w:val="1"/>
    <w:unhideWhenUsed w:val="1"/>
    <w:rsid w:val="00477501"/>
    <w:pPr>
      <w:spacing w:after="100" w:afterAutospacing="1" w:before="100" w:beforeAutospacing="1" w:line="240" w:lineRule="auto"/>
    </w:pPr>
    <w:rPr>
      <w:rFonts w:ascii="MS PGothic" w:cs="MS PGothic" w:eastAsia="MS PGothic" w:hAnsi="MS PGothic"/>
      <w:sz w:val="24"/>
      <w:szCs w:val="24"/>
      <w:lang w:eastAsia="ja-JP"/>
    </w:rPr>
  </w:style>
  <w:style w:type="paragraph" w:styleId="BalloonText">
    <w:name w:val="Balloon Text"/>
    <w:basedOn w:val="Normal"/>
    <w:link w:val="BalloonTextChar"/>
    <w:uiPriority w:val="99"/>
    <w:semiHidden w:val="1"/>
    <w:unhideWhenUsed w:val="1"/>
    <w:rsid w:val="00A4072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4072A"/>
    <w:rPr>
      <w:rFonts w:ascii="Tahoma" w:cs="Tahoma" w:hAnsi="Tahoma"/>
      <w:sz w:val="16"/>
      <w:szCs w:val="16"/>
    </w:rPr>
  </w:style>
  <w:style w:type="character" w:styleId="ya-q-full-text" w:customStyle="1">
    <w:name w:val="ya-q-full-text"/>
    <w:rsid w:val="00661A9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cript_(computer_programming)" TargetMode="External"/><Relationship Id="rId10" Type="http://schemas.openxmlformats.org/officeDocument/2006/relationships/hyperlink" Target="https://en.wikipedia.org/wiki/Parameter#Computing" TargetMode="External"/><Relationship Id="rId13" Type="http://schemas.openxmlformats.org/officeDocument/2006/relationships/hyperlink" Target="https://en.wikipedia.org/wiki/Job_control_language" TargetMode="External"/><Relationship Id="rId12" Type="http://schemas.openxmlformats.org/officeDocument/2006/relationships/hyperlink" Target="https://en.wikipedia.org/wiki/Command-line_parameter#Argu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mputer" TargetMode="External"/><Relationship Id="rId15" Type="http://schemas.openxmlformats.org/officeDocument/2006/relationships/image" Target="media/image1.png"/><Relationship Id="rId14" Type="http://schemas.openxmlformats.org/officeDocument/2006/relationships/hyperlink" Target="https://en.wikipedia.org/wiki/Interactive_comput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Computer_program" TargetMode="External"/><Relationship Id="rId8" Type="http://schemas.openxmlformats.org/officeDocument/2006/relationships/hyperlink" Target="https://en.wikipedia.org/wiki/Job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B14t8LjU+magDbexjxBgvHxCmg==">AMUW2mUkdFCtLkwHw0rxYshj/GscYLQiJQ16LS4pLErllSalxCQzYEEFx6Iuhl5/Ylrq2RIBDz1KWM4BWt9n/I1RsDjm4cGLjWZLcoL8IP1L3sGsI9kUHVbB4zpm6/ZC7nz3RiSMvF/u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2015-12-04T07:31:00Z</dcterms:created>
</cp:coreProperties>
</file>