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D4FFB8">
      <w:pPr>
        <w:rPr>
          <w:rFonts w:ascii="宋体" w:hAnsi="宋体" w:eastAsia="宋体" w:cs="宋体"/>
          <w:sz w:val="24"/>
          <w:szCs w:val="24"/>
        </w:rPr>
      </w:pPr>
      <w:r>
        <w:rPr>
          <w:rFonts w:ascii="宋体" w:hAnsi="宋体" w:eastAsia="宋体" w:cs="宋体"/>
          <w:sz w:val="24"/>
          <w:szCs w:val="24"/>
        </w:rPr>
        <w:drawing>
          <wp:inline distT="0" distB="0" distL="114300" distR="114300">
            <wp:extent cx="2054225" cy="613410"/>
            <wp:effectExtent l="0" t="0" r="317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054225" cy="613410"/>
                    </a:xfrm>
                    <a:prstGeom prst="rect">
                      <a:avLst/>
                    </a:prstGeom>
                    <a:noFill/>
                    <a:ln w="9525">
                      <a:noFill/>
                    </a:ln>
                  </pic:spPr>
                </pic:pic>
              </a:graphicData>
            </a:graphic>
          </wp:inline>
        </w:drawing>
      </w:r>
    </w:p>
    <w:p w14:paraId="0EDF0A58">
      <w:pPr>
        <w:rPr>
          <w:rFonts w:ascii="宋体" w:hAnsi="宋体" w:eastAsia="宋体" w:cs="宋体"/>
          <w:sz w:val="24"/>
          <w:szCs w:val="24"/>
        </w:rPr>
      </w:pPr>
      <w:r>
        <w:rPr>
          <w:rFonts w:ascii="宋体" w:hAnsi="宋体" w:eastAsia="宋体" w:cs="宋体"/>
          <w:sz w:val="24"/>
          <w:szCs w:val="24"/>
        </w:rPr>
        <w:drawing>
          <wp:inline distT="0" distB="0" distL="114300" distR="114300">
            <wp:extent cx="4707255" cy="2453640"/>
            <wp:effectExtent l="0" t="0" r="190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707255" cy="2453640"/>
                    </a:xfrm>
                    <a:prstGeom prst="rect">
                      <a:avLst/>
                    </a:prstGeom>
                    <a:noFill/>
                    <a:ln w="9525">
                      <a:noFill/>
                    </a:ln>
                  </pic:spPr>
                </pic:pic>
              </a:graphicData>
            </a:graphic>
          </wp:inline>
        </w:drawing>
      </w:r>
    </w:p>
    <w:p w14:paraId="2D350FCB">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RKMedia是以模块化的方式来进行设计的。模块有输入接口和输出接口。可以通过绑定通道的方式控制数据流从某个模块的通道流出再流入另外一个模块的通道中。</w:t>
      </w:r>
    </w:p>
    <w:p w14:paraId="050E642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例如：通过通道绑定的方式，我们可以将Vi模块的通道与RGA模块的通道进行绑定，然后RGA模块的通道再和VO模块的通道进行绑定。那么我们调用VO模块对应的接口就可以间接地从ISPP的四个节点获取码流。</w:t>
      </w:r>
    </w:p>
    <w:p w14:paraId="4C59FA8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模块获取到的码流通过绑定的通道发送给RGA模块进行处理，RGA模块主要就是对图像进行旋转、色彩空间转换、缩放和裁剪操作的。RGA处理好后再通过绑定的通道将码流发送给VO模块。VO模块就利用DRM显示框架把图片显示出来。</w:t>
      </w:r>
    </w:p>
    <w:p w14:paraId="689F8F4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以上就是通道绑定的方式，将一个模块通道中的数据发送到另一个模块的通道中，也就是说，如果某一个模块的通道想要获取另外一个模块中通道的数据的话，就可以通过通道绑定的方式来实现。</w:t>
      </w:r>
    </w:p>
    <w:p w14:paraId="0245D8F8">
      <w:pPr>
        <w:ind w:firstLine="420" w:firstLineChars="0"/>
        <w:rPr>
          <w:rFonts w:hint="eastAsia" w:ascii="宋体" w:hAnsi="宋体" w:eastAsia="宋体" w:cs="宋体"/>
          <w:sz w:val="24"/>
          <w:szCs w:val="24"/>
          <w:lang w:val="en-US" w:eastAsia="zh-CN"/>
        </w:rPr>
      </w:pPr>
    </w:p>
    <w:p w14:paraId="4F9714CD">
      <w:pPr>
        <w:ind w:firstLine="420" w:firstLineChars="0"/>
        <w:rPr>
          <w:rFonts w:hint="eastAsia" w:ascii="宋体" w:hAnsi="宋体" w:eastAsia="宋体" w:cs="宋体"/>
          <w:sz w:val="24"/>
          <w:szCs w:val="24"/>
          <w:lang w:val="en-US" w:eastAsia="zh-CN"/>
        </w:rPr>
      </w:pPr>
    </w:p>
    <w:p w14:paraId="14AB4C1A">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或者也可以不通过通道绑定的方式获得数据流：</w:t>
      </w:r>
    </w:p>
    <w:p w14:paraId="5216BC66">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223385" cy="2176780"/>
            <wp:effectExtent l="0" t="0" r="13335"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223385" cy="2176780"/>
                    </a:xfrm>
                    <a:prstGeom prst="rect">
                      <a:avLst/>
                    </a:prstGeom>
                    <a:noFill/>
                    <a:ln w="9525">
                      <a:noFill/>
                    </a:ln>
                  </pic:spPr>
                </pic:pic>
              </a:graphicData>
            </a:graphic>
          </wp:inline>
        </w:drawing>
      </w:r>
    </w:p>
    <w:p w14:paraId="36F364A6">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将RGA模块输出的数据先放在一个framebuffer中，其它模块再从这个buffer中获取图像数据。将framebuffer中的图像发送给另外一个模块的话，可以调用RKMedia的这三个RK_MPI系统控制函数:</w:t>
      </w:r>
    </w:p>
    <w:p w14:paraId="0145F6C8">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首先调用RK_MPI_SYS_GetMediaBuffer这个API来获取对应的模块存放在这个buffer中的数据。</w:t>
      </w:r>
    </w:p>
    <w:p w14:paraId="086B345D">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再调用RK_MPI_SYS_SendMediaBuffer把获取到的数据发送给另外一个模块。</w:t>
      </w:r>
    </w:p>
    <w:p w14:paraId="050B993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最后还得调用RK_MPI_MB_ReleaseBuffer来释放之前占用的资源。</w:t>
      </w:r>
    </w:p>
    <w:p w14:paraId="0C4F0442">
      <w:pPr>
        <w:ind w:firstLine="420" w:firstLineChars="0"/>
        <w:rPr>
          <w:rFonts w:hint="eastAsia" w:ascii="宋体" w:hAnsi="宋体" w:eastAsia="宋体" w:cs="宋体"/>
          <w:sz w:val="24"/>
          <w:szCs w:val="24"/>
          <w:lang w:val="en-US" w:eastAsia="zh-CN"/>
        </w:rPr>
      </w:pPr>
    </w:p>
    <w:p w14:paraId="4807201E">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70755" cy="2697480"/>
            <wp:effectExtent l="0" t="0" r="1460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770755" cy="2697480"/>
                    </a:xfrm>
                    <a:prstGeom prst="rect">
                      <a:avLst/>
                    </a:prstGeom>
                    <a:noFill/>
                    <a:ln w="9525">
                      <a:noFill/>
                    </a:ln>
                  </pic:spPr>
                </pic:pic>
              </a:graphicData>
            </a:graphic>
          </wp:inline>
        </w:drawing>
      </w:r>
    </w:p>
    <w:p w14:paraId="095F4D1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根据手册中的这个图里箭头的指向，我们就可以知道。数据可以从哪个模块流出然后流入到哪个模块在。</w:t>
      </w:r>
    </w:p>
    <w:p w14:paraId="538C8C2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在通道绑定中，输出码流数据的模块称之为数据源。</w:t>
      </w:r>
    </w:p>
    <w:p w14:paraId="3207D831">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接收码流的模块被称之为接收者。</w:t>
      </w:r>
    </w:p>
    <w:p w14:paraId="7880C9DA">
      <w:pPr>
        <w:ind w:firstLine="0" w:firstLineChars="0"/>
        <w:rPr>
          <w:rFonts w:ascii="宋体" w:hAnsi="宋体" w:eastAsia="宋体" w:cs="宋体"/>
          <w:sz w:val="24"/>
          <w:szCs w:val="24"/>
        </w:rPr>
      </w:pPr>
    </w:p>
    <w:p w14:paraId="2FAF0436">
      <w:pPr>
        <w:ind w:firstLine="0" w:firstLineChars="0"/>
        <w:rPr>
          <w:rFonts w:ascii="宋体" w:hAnsi="宋体" w:eastAsia="宋体" w:cs="宋体"/>
          <w:sz w:val="24"/>
          <w:szCs w:val="24"/>
        </w:rPr>
      </w:pPr>
    </w:p>
    <w:p w14:paraId="2B974A1A">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如下的表格就列出了：数据源和接收者可以是哪些模块。</w:t>
      </w:r>
    </w:p>
    <w:p w14:paraId="14063F78">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77740" cy="2319655"/>
            <wp:effectExtent l="0" t="0" r="762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777740" cy="2319655"/>
                    </a:xfrm>
                    <a:prstGeom prst="rect">
                      <a:avLst/>
                    </a:prstGeom>
                    <a:noFill/>
                    <a:ln w="9525">
                      <a:noFill/>
                    </a:ln>
                  </pic:spPr>
                </pic:pic>
              </a:graphicData>
            </a:graphic>
          </wp:inline>
        </w:drawing>
      </w:r>
    </w:p>
    <w:p w14:paraId="656F2845">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在后面编写代码 进行绑定通道的时候，就需要根据该手册来编写。</w:t>
      </w:r>
    </w:p>
    <w:p w14:paraId="0A078924">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(哪个模块的通道可以绑定哪个哪个模块是有要求的。)</w:t>
      </w:r>
    </w:p>
    <w:p w14:paraId="6A18C468">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模块的通道数量如右图，也可以根据需要修改宏定义。</w:t>
      </w:r>
    </w:p>
    <w:p w14:paraId="5F82D7B7">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0C011BCB">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243580" cy="1765935"/>
            <wp:effectExtent l="0" t="0" r="2540" b="190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243580" cy="1765935"/>
                    </a:xfrm>
                    <a:prstGeom prst="rect">
                      <a:avLst/>
                    </a:prstGeom>
                    <a:noFill/>
                    <a:ln w="9525">
                      <a:noFill/>
                    </a:ln>
                  </pic:spPr>
                </pic:pic>
              </a:graphicData>
            </a:graphic>
          </wp:inline>
        </w:drawing>
      </w:r>
    </w:p>
    <w:p w14:paraId="782B2B4C">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247390" cy="2333625"/>
            <wp:effectExtent l="0" t="0" r="13970"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3247390" cy="2333625"/>
                    </a:xfrm>
                    <a:prstGeom prst="rect">
                      <a:avLst/>
                    </a:prstGeom>
                    <a:noFill/>
                    <a:ln w="9525">
                      <a:noFill/>
                    </a:ln>
                  </pic:spPr>
                </pic:pic>
              </a:graphicData>
            </a:graphic>
          </wp:inline>
        </w:drawing>
      </w:r>
    </w:p>
    <w:p w14:paraId="495BD139">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300095" cy="2140585"/>
            <wp:effectExtent l="0" t="0" r="6985" b="825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300095" cy="2140585"/>
                    </a:xfrm>
                    <a:prstGeom prst="rect">
                      <a:avLst/>
                    </a:prstGeom>
                    <a:noFill/>
                    <a:ln w="9525">
                      <a:noFill/>
                    </a:ln>
                  </pic:spPr>
                </pic:pic>
              </a:graphicData>
            </a:graphic>
          </wp:inline>
        </w:drawing>
      </w:r>
    </w:p>
    <w:p w14:paraId="2E49804D">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宏定义可以在如上几个文件中找到。</w:t>
      </w:r>
    </w:p>
    <w:p w14:paraId="2C3A2B8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1237105">
      <w:pPr>
        <w:ind w:firstLine="0" w:firstLineChars="0"/>
        <w:rPr>
          <w:rFonts w:hint="eastAsia" w:ascii="宋体" w:hAnsi="宋体" w:eastAsia="宋体" w:cs="宋体"/>
          <w:sz w:val="24"/>
          <w:szCs w:val="24"/>
          <w:lang w:val="en-US" w:eastAsia="zh-CN"/>
        </w:rPr>
      </w:pPr>
    </w:p>
    <w:p w14:paraId="1CAFAB24">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2C2C75D7">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031CA10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这里通道可以理解为：</w:t>
      </w:r>
    </w:p>
    <w:p w14:paraId="6BF51473">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98900" cy="1900555"/>
            <wp:effectExtent l="0" t="0" r="2540" b="444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3898900" cy="1900555"/>
                    </a:xfrm>
                    <a:prstGeom prst="rect">
                      <a:avLst/>
                    </a:prstGeom>
                    <a:noFill/>
                    <a:ln w="9525">
                      <a:noFill/>
                    </a:ln>
                  </pic:spPr>
                </pic:pic>
              </a:graphicData>
            </a:graphic>
          </wp:inline>
        </w:drawing>
      </w:r>
    </w:p>
    <w:p w14:paraId="080D2AED">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85260" cy="1924050"/>
            <wp:effectExtent l="0" t="0" r="7620" b="1143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3985260" cy="1924050"/>
                    </a:xfrm>
                    <a:prstGeom prst="rect">
                      <a:avLst/>
                    </a:prstGeom>
                    <a:noFill/>
                    <a:ln w="9525">
                      <a:noFill/>
                    </a:ln>
                  </pic:spPr>
                </pic:pic>
              </a:graphicData>
            </a:graphic>
          </wp:inline>
        </w:drawing>
      </w:r>
    </w:p>
    <w:p w14:paraId="15B063E1">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一个通道不能同时绑定两个或多个通道。只能一对一绑定。不能一对多绑定。也不能多对一绑定。</w:t>
      </w:r>
    </w:p>
    <w:p w14:paraId="6866D62C">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023C5C4">
      <w:pPr>
        <w:ind w:firstLine="0" w:firstLineChars="0"/>
        <w:rPr>
          <w:rFonts w:hint="eastAsia" w:ascii="宋体" w:hAnsi="宋体" w:eastAsia="宋体" w:cs="宋体"/>
          <w:sz w:val="24"/>
          <w:szCs w:val="24"/>
          <w:lang w:val="en-US" w:eastAsia="zh-CN"/>
        </w:rPr>
      </w:pPr>
    </w:p>
    <w:p w14:paraId="2F24D356">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7FAFB2E1">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通道绑定的API:</w:t>
      </w:r>
    </w:p>
    <w:p w14:paraId="1E1061AB">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13810" cy="2364740"/>
            <wp:effectExtent l="0" t="0" r="11430" b="1270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3813810" cy="2364740"/>
                    </a:xfrm>
                    <a:prstGeom prst="rect">
                      <a:avLst/>
                    </a:prstGeom>
                    <a:noFill/>
                    <a:ln w="9525">
                      <a:noFill/>
                    </a:ln>
                  </pic:spPr>
                </pic:pic>
              </a:graphicData>
            </a:graphic>
          </wp:inline>
        </w:drawing>
      </w:r>
    </w:p>
    <w:p w14:paraId="49B5A6F7">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声明并初始化数据源通道的结构体 和 数据接收者通道的结构体。</w:t>
      </w:r>
    </w:p>
    <w:p w14:paraId="26C6CA59">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38575" cy="1970405"/>
            <wp:effectExtent l="0" t="0" r="1905" b="1079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3838575" cy="1970405"/>
                    </a:xfrm>
                    <a:prstGeom prst="rect">
                      <a:avLst/>
                    </a:prstGeom>
                    <a:noFill/>
                    <a:ln w="9525">
                      <a:noFill/>
                    </a:ln>
                  </pic:spPr>
                </pic:pic>
              </a:graphicData>
            </a:graphic>
          </wp:inline>
        </w:drawing>
      </w:r>
    </w:p>
    <w:p w14:paraId="6D2EED6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我们由此图可知：VI模块的通道在建立通道和使能通道之后，VI的数据还不能流出来，还得启动VI通道的数据流（RK_MPI_StartStream）才可以流出来。</w:t>
      </w:r>
    </w:p>
    <w:p w14:paraId="40BE9BAA">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启动VI的数据流就有两种方式。调用API实现和通道绑定的方式实现。只有AI模块和VI模块才有StartStream这种api。</w:t>
      </w:r>
    </w:p>
    <w:p w14:paraId="6AEE986A">
      <w:pPr>
        <w:ind w:firstLine="0" w:firstLineChars="0"/>
        <w:rPr>
          <w:rFonts w:hint="eastAsia" w:ascii="宋体" w:hAnsi="宋体" w:eastAsia="宋体" w:cs="宋体"/>
          <w:sz w:val="24"/>
          <w:szCs w:val="24"/>
          <w:lang w:val="en-US" w:eastAsia="zh-CN"/>
        </w:rPr>
      </w:pPr>
    </w:p>
    <w:p w14:paraId="28B0BF2D">
      <w:pPr>
        <w:ind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释放资源</w:t>
      </w:r>
      <w:r>
        <w:rPr>
          <w:rFonts w:hint="eastAsia" w:ascii="宋体" w:hAnsi="宋体" w:eastAsia="宋体" w:cs="宋体"/>
          <w:sz w:val="24"/>
          <w:szCs w:val="24"/>
          <w:lang w:val="en-US" w:eastAsia="zh-CN"/>
        </w:rPr>
        <w:t>或者</w:t>
      </w:r>
      <w:r>
        <w:rPr>
          <w:rFonts w:hint="eastAsia" w:ascii="宋体" w:hAnsi="宋体" w:eastAsia="宋体" w:cs="宋体"/>
          <w:color w:val="0000FF"/>
          <w:sz w:val="24"/>
          <w:szCs w:val="24"/>
          <w:lang w:val="en-US" w:eastAsia="zh-CN"/>
        </w:rPr>
        <w:t>设置通道属性</w:t>
      </w:r>
      <w:r>
        <w:rPr>
          <w:rFonts w:hint="eastAsia" w:ascii="宋体" w:hAnsi="宋体" w:eastAsia="宋体" w:cs="宋体"/>
          <w:sz w:val="24"/>
          <w:szCs w:val="24"/>
          <w:lang w:val="en-US" w:eastAsia="zh-CN"/>
        </w:rPr>
        <w:t>的时候是</w:t>
      </w:r>
      <w:r>
        <w:rPr>
          <w:rFonts w:hint="eastAsia" w:ascii="宋体" w:hAnsi="宋体" w:eastAsia="宋体" w:cs="宋体"/>
          <w:color w:val="0000FF"/>
          <w:sz w:val="24"/>
          <w:szCs w:val="24"/>
          <w:lang w:val="en-US" w:eastAsia="zh-CN"/>
        </w:rPr>
        <w:t>需要先解绑通道</w:t>
      </w:r>
      <w:r>
        <w:rPr>
          <w:rFonts w:hint="eastAsia" w:ascii="宋体" w:hAnsi="宋体" w:eastAsia="宋体" w:cs="宋体"/>
          <w:sz w:val="24"/>
          <w:szCs w:val="24"/>
          <w:lang w:val="en-US" w:eastAsia="zh-CN"/>
        </w:rPr>
        <w:t>的。</w:t>
      </w:r>
    </w:p>
    <w:p w14:paraId="21BEBD4F">
      <w:pPr>
        <w:ind w:firstLine="0" w:firstLineChars="0"/>
        <w:rPr>
          <w:rFonts w:hint="default" w:ascii="宋体" w:hAnsi="宋体" w:eastAsia="宋体" w:cs="宋体"/>
          <w:sz w:val="24"/>
          <w:szCs w:val="24"/>
          <w:lang w:val="en-US" w:eastAsia="zh-CN"/>
        </w:rPr>
      </w:pPr>
      <w:bookmarkStart w:id="0" w:name="_GoBack"/>
      <w:bookmarkEnd w:id="0"/>
    </w:p>
    <w:p w14:paraId="2A79BE55">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3BCF8906">
      <w:pPr>
        <w:ind w:firstLine="0" w:firstLineChars="0"/>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61A2B"/>
    <w:rsid w:val="04341C4E"/>
    <w:rsid w:val="04CB010C"/>
    <w:rsid w:val="057A3A2B"/>
    <w:rsid w:val="067173E7"/>
    <w:rsid w:val="07A80859"/>
    <w:rsid w:val="08495AFF"/>
    <w:rsid w:val="087B28E6"/>
    <w:rsid w:val="08FC724D"/>
    <w:rsid w:val="09701B3F"/>
    <w:rsid w:val="0AC52104"/>
    <w:rsid w:val="0B513BA9"/>
    <w:rsid w:val="0D3A05F9"/>
    <w:rsid w:val="0D4C612B"/>
    <w:rsid w:val="0F304DD1"/>
    <w:rsid w:val="0F9E5C19"/>
    <w:rsid w:val="0FB121FA"/>
    <w:rsid w:val="10BA748A"/>
    <w:rsid w:val="17981ECF"/>
    <w:rsid w:val="18930407"/>
    <w:rsid w:val="18E97BE3"/>
    <w:rsid w:val="19961552"/>
    <w:rsid w:val="1A0015B3"/>
    <w:rsid w:val="1AB5530F"/>
    <w:rsid w:val="1EA7269F"/>
    <w:rsid w:val="1F5D3C9D"/>
    <w:rsid w:val="20001E79"/>
    <w:rsid w:val="20777647"/>
    <w:rsid w:val="209833E0"/>
    <w:rsid w:val="20CF240A"/>
    <w:rsid w:val="2119509B"/>
    <w:rsid w:val="227A3EAE"/>
    <w:rsid w:val="231057C9"/>
    <w:rsid w:val="236B2A0F"/>
    <w:rsid w:val="25274E39"/>
    <w:rsid w:val="26505A20"/>
    <w:rsid w:val="26B97F35"/>
    <w:rsid w:val="270D0B96"/>
    <w:rsid w:val="273852FE"/>
    <w:rsid w:val="278220D4"/>
    <w:rsid w:val="27C272BD"/>
    <w:rsid w:val="27E41B78"/>
    <w:rsid w:val="28316A29"/>
    <w:rsid w:val="2B7933F9"/>
    <w:rsid w:val="2BD66E93"/>
    <w:rsid w:val="2CAC2DED"/>
    <w:rsid w:val="2EAB00E4"/>
    <w:rsid w:val="312863E3"/>
    <w:rsid w:val="31CA5AFA"/>
    <w:rsid w:val="31E51575"/>
    <w:rsid w:val="3237307B"/>
    <w:rsid w:val="3293788C"/>
    <w:rsid w:val="33E50B8A"/>
    <w:rsid w:val="34993154"/>
    <w:rsid w:val="34D743DD"/>
    <w:rsid w:val="34D83C7C"/>
    <w:rsid w:val="35020CF9"/>
    <w:rsid w:val="35167902"/>
    <w:rsid w:val="35F1149A"/>
    <w:rsid w:val="36D56034"/>
    <w:rsid w:val="39D51CFD"/>
    <w:rsid w:val="3A0330D8"/>
    <w:rsid w:val="3B1D4ADF"/>
    <w:rsid w:val="3B544EC3"/>
    <w:rsid w:val="402713FE"/>
    <w:rsid w:val="403F0B6E"/>
    <w:rsid w:val="4091073C"/>
    <w:rsid w:val="4379634B"/>
    <w:rsid w:val="44861945"/>
    <w:rsid w:val="4530392C"/>
    <w:rsid w:val="459260C9"/>
    <w:rsid w:val="46D61D8E"/>
    <w:rsid w:val="482769B1"/>
    <w:rsid w:val="48B07729"/>
    <w:rsid w:val="490C4C58"/>
    <w:rsid w:val="4C833ACA"/>
    <w:rsid w:val="4D6046FD"/>
    <w:rsid w:val="4E1221A2"/>
    <w:rsid w:val="4F271F2F"/>
    <w:rsid w:val="51372589"/>
    <w:rsid w:val="52316423"/>
    <w:rsid w:val="5241585B"/>
    <w:rsid w:val="537B2458"/>
    <w:rsid w:val="54E56ACC"/>
    <w:rsid w:val="561D350F"/>
    <w:rsid w:val="5708587E"/>
    <w:rsid w:val="589225B1"/>
    <w:rsid w:val="58AD3117"/>
    <w:rsid w:val="5B601D6D"/>
    <w:rsid w:val="5D1A301A"/>
    <w:rsid w:val="5DA64E7F"/>
    <w:rsid w:val="5F2F3EB6"/>
    <w:rsid w:val="5FAF53D1"/>
    <w:rsid w:val="5FE7473A"/>
    <w:rsid w:val="61713198"/>
    <w:rsid w:val="617B25EA"/>
    <w:rsid w:val="61971A07"/>
    <w:rsid w:val="61D34575"/>
    <w:rsid w:val="629E620F"/>
    <w:rsid w:val="62A51FDC"/>
    <w:rsid w:val="62D90B0B"/>
    <w:rsid w:val="64B57F8D"/>
    <w:rsid w:val="64F953C5"/>
    <w:rsid w:val="650871BD"/>
    <w:rsid w:val="653C2F90"/>
    <w:rsid w:val="655F791E"/>
    <w:rsid w:val="65683E11"/>
    <w:rsid w:val="65FA3198"/>
    <w:rsid w:val="677E4356"/>
    <w:rsid w:val="68917132"/>
    <w:rsid w:val="69000A2F"/>
    <w:rsid w:val="6B6B029E"/>
    <w:rsid w:val="6CAE6A95"/>
    <w:rsid w:val="6DA1200C"/>
    <w:rsid w:val="6DA86877"/>
    <w:rsid w:val="6E887896"/>
    <w:rsid w:val="6EE6222E"/>
    <w:rsid w:val="6F1572A0"/>
    <w:rsid w:val="70E92792"/>
    <w:rsid w:val="748135A2"/>
    <w:rsid w:val="76156784"/>
    <w:rsid w:val="773A531B"/>
    <w:rsid w:val="799B452D"/>
    <w:rsid w:val="79E27859"/>
    <w:rsid w:val="7A887339"/>
    <w:rsid w:val="7BEA2033"/>
    <w:rsid w:val="7E8A109A"/>
    <w:rsid w:val="7FE40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14</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2025-03-14T15:24:28Z</dcterms:created>
  <dc:creator>zhongqing</dc:creator>
  <cp:lastModifiedBy>「袂」</cp:lastModifiedBy>
  <dcterms:modified xsi:type="dcterms:W3CDTF">2025-03-14T16:11:38Z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C9A761457839427A89061370951025AA_12</vt:lpwstr>
  </property>
</Properties>
</file>