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52E9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本节将TensorFlow模型导出为RKNN模型：</w:t>
      </w:r>
    </w:p>
    <w:p w14:paraId="652AD3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757154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为于上一节的同一个目录下：</w:t>
      </w:r>
    </w:p>
    <w:p w14:paraId="34C464E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1695" cy="514985"/>
            <wp:effectExtent l="0" t="0" r="698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51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5BE5C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17F6307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首先可以查看这个例子的预训练模型的信息：</w:t>
      </w:r>
    </w:p>
    <w:p w14:paraId="5BE666A2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预训练的模型参考的就是TensorFlow官网训练好的ssd_mobilenet_v1的模型，模型的下载地址就是:已经下载下来了：ssd_mobilenet_v1_coco.</w:t>
      </w:r>
    </w:p>
    <w:p w14:paraId="67A7E5BE">
      <w:pPr>
        <w:ind w:left="420" w:leftChars="0" w:firstLine="48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"https://github.com/tensorflow/models/blob/master/research/object_detection/g3doc/tf1_detection_zoo.md"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https://github.com/tensorflow/models/blob/master/research/object_detection/g3doc/tf1_detection_zoo.md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5938FE20">
      <w:pPr>
        <w:ind w:left="420" w:leftChars="0" w:firstLine="48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"http://download.tensorflow.org/models/object_detection/ssd_mobilenet_v1_coco_2018_01_28.tar.gz"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http://download.tensorflow.org/models/object_detection/ssd_mobilenet_v1_coco_2018_01_28.tar.gz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64F94C61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31490" cy="2005330"/>
            <wp:effectExtent l="0" t="0" r="127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D14027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这个模型使用的数据集就是coco数据集。原来的coco数据集的论文版本有90类的，加上一个背景类就是91类。</w:t>
      </w:r>
    </w:p>
    <w:p w14:paraId="00159F53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其标签查看：</w:t>
      </w:r>
    </w:p>
    <w:p w14:paraId="39384910"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"https://github.com/tensorflow/models/blob/master/research/object_detection/data/mscoco_label_map.pbtxt"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https://github.com/tensorflow/models/blob/master/research/object_detection/data/mscoco_label_map.pbtxt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1C3C93F4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很多时候，在目标检测这块，只用到原论文版本90类中的80类，具体用到那些可见程序。</w:t>
      </w:r>
    </w:p>
    <w:p w14:paraId="2881F33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7B538B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30998553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5085" cy="2050415"/>
            <wp:effectExtent l="0" t="0" r="10795" b="698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BA0B1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我们直接使用如上的pb文件，这个文件就是将模型结构和权重整合在一起的文件，这里frozen_inference_graph.pb字面意思就是冻结，也就是说这个文件是不能再被TensorFlow训练的已经训练化的冻结图。</w:t>
      </w:r>
    </w:p>
    <w:p w14:paraId="644584A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ved_model下的saved_model.pb文件是训练后保存的文件。包含图形结构，保存的是计算图信息。它和frozen_inference_graph.pb是不一样的，saved_model.pb没有被训练化，还可以再加载回TensorFlow进行部署和进一步的训练。一般我们使用的就是frozen_inference_graph.pb文件。</w:t>
      </w:r>
    </w:p>
    <w:p w14:paraId="57DABDD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checkpoint是最新的检查点文件，保存了一个目录下所有模型文件的列表。</w:t>
      </w:r>
    </w:p>
    <w:p w14:paraId="66C130D7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model.ckpt.data-00000-of-00001保存所有参数（权重和偏置）的值，即保存了网络权重信息，没有结构；</w:t>
      </w:r>
    </w:p>
    <w:p w14:paraId="1D3166C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model.ckpt.meta文件保存了TensorFlow计算图结构，可以理解为神经网络的网络结构，没有变量的值。</w:t>
      </w:r>
    </w:p>
    <w:p w14:paraId="4A66A37B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可以通过model.ckpt.data-0000-of-00001、model.ckpt.index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model.ckpt.meta这三个文件，转换得到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最终要使用的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frozen_inference_graph.pb文件。</w:t>
      </w:r>
    </w:p>
    <w:p w14:paraId="3411870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203676E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FF01B4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我们来查看模型转化的代码：</w:t>
      </w:r>
    </w:p>
    <w:p w14:paraId="778B6ED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流程同上一节是类似的，不同之处就是加载模型和配置模型，其它地方基本是一样的。</w:t>
      </w:r>
    </w:p>
    <w:p w14:paraId="312C667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9935" cy="2305050"/>
            <wp:effectExtent l="0" t="0" r="190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73C86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通过手册我们知道，要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确定模型输入的节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点。然后确定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模型的输出节点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。以及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每个输入节点对应的数据形状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14EEF60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15FE3C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F5595D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用netron来打开，可以看到输入节点是</w:t>
      </w:r>
    </w:p>
    <w:p w14:paraId="0721A793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6030" cy="1430020"/>
            <wp:effectExtent l="0" t="0" r="889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06B253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FBC1CE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按理说：</w:t>
      </w:r>
    </w:p>
    <w:p w14:paraId="5C0F0AF2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模型的输入节点应该为第一个节点：image_tensor</w:t>
      </w:r>
    </w:p>
    <w:p w14:paraId="6A7012F6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模型的输出节点应该为最后一个节点：那4个Identity</w:t>
      </w:r>
    </w:p>
    <w:p w14:paraId="65E4DB63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E52D713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但代码里输入节点写的却是：Preprocessor/sub</w:t>
      </w:r>
    </w:p>
    <w:p w14:paraId="27851B2A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输出节点写的是：'concat', 'concat_1'这两个</w:t>
      </w:r>
    </w:p>
    <w:p w14:paraId="3E351C0D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EC57FB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这是为什么呢？</w:t>
      </w:r>
    </w:p>
    <w:p w14:paraId="7F99B294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4C176F0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一般情况下，输入节点可以认为是这个模型的第一个节点，输出节点是这个模型的最后一个节点，但是在RKNPU下，有时候不是这样的，因为RKNN框架和tensorFlow的框架是有差别的。</w:t>
      </w:r>
    </w:p>
    <w:p w14:paraId="2C99B5C1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RKNPU来说，TensorFlow模型就是我们打开的pb文件，它的前处理和后处理部分不能直接用RKNPU来进行计算，这会影响到模型的推理速度。前处理和后处理部分，大概在RKNPU下就是丢给了CPU进行处理了。而模型中间的部分，才是大量的卷积运算，这部分才交给了RKNPU来进行运算。</w:t>
      </w:r>
    </w:p>
    <w:p w14:paraId="3B73F8EF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2495" cy="2552065"/>
            <wp:effectExtent l="0" t="0" r="1905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FA3AF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图中的Postprocessor就属于后处理部分。</w:t>
      </w:r>
    </w:p>
    <w:p w14:paraId="45129449">
      <w:pPr>
        <w:ind w:left="420" w:leftChars="0" w:firstLine="0" w:firstLineChars="0"/>
      </w:pPr>
      <w:r>
        <w:drawing>
          <wp:inline distT="0" distB="0" distL="114300" distR="114300">
            <wp:extent cx="4671060" cy="208089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A2BE"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这个preprocessor就属于模型的前处理部分。</w:t>
      </w:r>
    </w:p>
    <w:p w14:paraId="0B37D5D0"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前处理部分是给CPU来进行处理的。而不是给RKNPU来进行计算的。</w:t>
      </w:r>
    </w:p>
    <w:p w14:paraId="16CA749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 w14:paraId="5C5F4D18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为什么在转换模型的时候，输入节点不是第一个节点，输出节点不是最后一个节点呢：</w:t>
      </w:r>
    </w:p>
    <w:p w14:paraId="1B7AFDA7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1、对于RKNPU来说，该TensorFLow模型（.pb文件）的前处理（preprocessor)和后处理（postprocessor）部分不能直接利用RKNPU来计算，</w:t>
      </w:r>
      <w:r>
        <w:rPr>
          <w:rFonts w:hint="eastAsia"/>
          <w:lang w:val="en-US" w:eastAsia="zh-CN"/>
        </w:rPr>
        <w:t>直接利用RKNPU来计算</w:t>
      </w:r>
      <w:r>
        <w:rPr>
          <w:rFonts w:hint="default"/>
          <w:lang w:val="en-US" w:eastAsia="zh-CN"/>
        </w:rPr>
        <w:t>会影响模型推理速度，</w:t>
      </w: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前处理和后处理部分大概是丢给了CPU进行处理了，而模型中间部分大量的卷积运算则使用RKNPU进行运算。</w:t>
      </w:r>
    </w:p>
    <w:p w14:paraId="3015629B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此外，该TensorFLow模型有很多的op（operator，算子）在RKNNToolkit下是不支持的，若具有不支持算子的话，要么需要自定义算子来解决，要么，就是需要对模型进行裁剪，若不支持的op太多的话，自定义算子就很麻烦。所以，很多时候需要做裁剪，以上前处理和后处理部分相当于被裁剪掉了，若不进行裁剪，那么多TensorFLow的算子在RKNNToolkit下不支持，岂不是得自定义算子，使用起来更加麻烦。</w:t>
      </w:r>
    </w:p>
    <w:p w14:paraId="4E8A7D66">
      <w:pPr>
        <w:ind w:left="0" w:leftChars="0" w:firstLine="0" w:firstLineChars="0"/>
        <w:rPr>
          <w:rFonts w:hint="default"/>
          <w:lang w:val="en-US" w:eastAsia="zh-CN"/>
        </w:rPr>
      </w:pPr>
    </w:p>
    <w:p w14:paraId="3B090C08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Conv2D就是进行的卷积运算。</w:t>
      </w:r>
    </w:p>
    <w:p w14:paraId="7113658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466BECB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通过上面的分析，我们知道卷积部分有两个输出，分别是concat和concat_1节点，输入的话就是中间部分，第一个卷积的节点名称。</w:t>
      </w:r>
    </w:p>
    <w:p w14:paraId="65616710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那么最终调用这个api来加载pb文件的话，就是代码那样。卷积操作交给RKNPU进行推理。然后模型的前处理和后处理则交给CPU进行处理了。</w:t>
      </w:r>
    </w:p>
    <w:p w14:paraId="2E8B7FA3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6224F1E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后续的流程就同上节课一样了。</w:t>
      </w:r>
    </w:p>
    <w:p w14:paraId="5193853A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934EE25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转换得到模型文件:ssd_mobilenet_v1_coco.rknn</w:t>
      </w:r>
    </w:p>
    <w:p w14:paraId="10D5F1BC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这个文件在netron下打开这个文件可以看到：这个模型的输入输出信息了</w:t>
      </w:r>
    </w:p>
    <w:p w14:paraId="6FC889F6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5935" cy="3391535"/>
            <wp:effectExtent l="0" t="0" r="6985" b="698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B7B5D6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这4个坐标值分别是：</w:t>
      </w:r>
    </w:p>
    <w:p w14:paraId="0795402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预测得到的框的中心点的x和y坐标 </w:t>
      </w:r>
    </w:p>
    <w:p w14:paraId="3DECDE8C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以及框的高和宽</w:t>
      </w:r>
    </w:p>
    <w:p w14:paraId="6EA8848E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B4E29BA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转换得到的RKNN模型，在后期我们可以通过调用RKNN Toolkit里的python api/rknpu里的c/c++的api来将模型放到开发板上进行推理。</w:t>
      </w:r>
      <w:bookmarkStart w:id="0" w:name="_GoBack"/>
      <w:bookmarkEnd w:id="0"/>
    </w:p>
    <w:p w14:paraId="78E5C13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A5F9E"/>
    <w:rsid w:val="01494D83"/>
    <w:rsid w:val="015A29BB"/>
    <w:rsid w:val="0169049A"/>
    <w:rsid w:val="016A347B"/>
    <w:rsid w:val="017B7436"/>
    <w:rsid w:val="02520271"/>
    <w:rsid w:val="028C3663"/>
    <w:rsid w:val="03C926DB"/>
    <w:rsid w:val="0402699B"/>
    <w:rsid w:val="04AC30A3"/>
    <w:rsid w:val="06F50C9F"/>
    <w:rsid w:val="07D97F48"/>
    <w:rsid w:val="07EC1847"/>
    <w:rsid w:val="08387E2F"/>
    <w:rsid w:val="0841229E"/>
    <w:rsid w:val="099B19EA"/>
    <w:rsid w:val="0BB37253"/>
    <w:rsid w:val="0C583DAB"/>
    <w:rsid w:val="0C7C4062"/>
    <w:rsid w:val="0C866032"/>
    <w:rsid w:val="0CA36DE3"/>
    <w:rsid w:val="0E451688"/>
    <w:rsid w:val="107C0AD5"/>
    <w:rsid w:val="10CA5CE4"/>
    <w:rsid w:val="118926BF"/>
    <w:rsid w:val="1209283C"/>
    <w:rsid w:val="123553DF"/>
    <w:rsid w:val="126F0BDC"/>
    <w:rsid w:val="1382273E"/>
    <w:rsid w:val="13A169DA"/>
    <w:rsid w:val="163A7E23"/>
    <w:rsid w:val="17C326BD"/>
    <w:rsid w:val="17D559CB"/>
    <w:rsid w:val="1912671B"/>
    <w:rsid w:val="196776A1"/>
    <w:rsid w:val="1A402E92"/>
    <w:rsid w:val="1AC14671"/>
    <w:rsid w:val="1C750501"/>
    <w:rsid w:val="1CDF4720"/>
    <w:rsid w:val="1DB62CD8"/>
    <w:rsid w:val="1EDE7406"/>
    <w:rsid w:val="1F2D5B33"/>
    <w:rsid w:val="1FA3390E"/>
    <w:rsid w:val="20CA763A"/>
    <w:rsid w:val="20FE3CF7"/>
    <w:rsid w:val="222F4A1C"/>
    <w:rsid w:val="23CE11F0"/>
    <w:rsid w:val="244871F4"/>
    <w:rsid w:val="268F7904"/>
    <w:rsid w:val="26CD002E"/>
    <w:rsid w:val="271033E0"/>
    <w:rsid w:val="27FE5FED"/>
    <w:rsid w:val="287F0D0A"/>
    <w:rsid w:val="28B24BA1"/>
    <w:rsid w:val="295772E7"/>
    <w:rsid w:val="299F1664"/>
    <w:rsid w:val="29B478C6"/>
    <w:rsid w:val="2A61409F"/>
    <w:rsid w:val="2A797A52"/>
    <w:rsid w:val="2BCC4267"/>
    <w:rsid w:val="2C013B28"/>
    <w:rsid w:val="2CD16337"/>
    <w:rsid w:val="2E3C78BE"/>
    <w:rsid w:val="2F972DDE"/>
    <w:rsid w:val="30026FA0"/>
    <w:rsid w:val="313A786B"/>
    <w:rsid w:val="32BE2B96"/>
    <w:rsid w:val="333C43C8"/>
    <w:rsid w:val="334A558B"/>
    <w:rsid w:val="34086058"/>
    <w:rsid w:val="3497133B"/>
    <w:rsid w:val="35427049"/>
    <w:rsid w:val="37103BA1"/>
    <w:rsid w:val="372B6274"/>
    <w:rsid w:val="373D4740"/>
    <w:rsid w:val="37EF46B2"/>
    <w:rsid w:val="38453E5C"/>
    <w:rsid w:val="388815B2"/>
    <w:rsid w:val="392B274A"/>
    <w:rsid w:val="39644270"/>
    <w:rsid w:val="3BE70C49"/>
    <w:rsid w:val="3D08531B"/>
    <w:rsid w:val="3D5D7D32"/>
    <w:rsid w:val="3DAE1A1E"/>
    <w:rsid w:val="3DC5212C"/>
    <w:rsid w:val="3EA6077B"/>
    <w:rsid w:val="3EAF1EF2"/>
    <w:rsid w:val="3F185CE9"/>
    <w:rsid w:val="3F2D00F3"/>
    <w:rsid w:val="40896772"/>
    <w:rsid w:val="40BE466E"/>
    <w:rsid w:val="419127FB"/>
    <w:rsid w:val="41C0099D"/>
    <w:rsid w:val="423A04DE"/>
    <w:rsid w:val="426B29F2"/>
    <w:rsid w:val="42B64C69"/>
    <w:rsid w:val="44DD7525"/>
    <w:rsid w:val="44F56185"/>
    <w:rsid w:val="45607815"/>
    <w:rsid w:val="459D644F"/>
    <w:rsid w:val="46C96EA0"/>
    <w:rsid w:val="47330F0F"/>
    <w:rsid w:val="47FF129B"/>
    <w:rsid w:val="480C52B2"/>
    <w:rsid w:val="48E35C7E"/>
    <w:rsid w:val="4AF13892"/>
    <w:rsid w:val="4BD42F98"/>
    <w:rsid w:val="4C53424A"/>
    <w:rsid w:val="4D0C74ED"/>
    <w:rsid w:val="4E45017D"/>
    <w:rsid w:val="51CB0F54"/>
    <w:rsid w:val="52A84F71"/>
    <w:rsid w:val="52FA0B34"/>
    <w:rsid w:val="54250CC2"/>
    <w:rsid w:val="549B7BAC"/>
    <w:rsid w:val="54D93FEA"/>
    <w:rsid w:val="54DA6843"/>
    <w:rsid w:val="55006BAB"/>
    <w:rsid w:val="55055F70"/>
    <w:rsid w:val="552A57A1"/>
    <w:rsid w:val="55591D3F"/>
    <w:rsid w:val="55DC75B2"/>
    <w:rsid w:val="566B7C12"/>
    <w:rsid w:val="57160908"/>
    <w:rsid w:val="57D75E31"/>
    <w:rsid w:val="58DE5456"/>
    <w:rsid w:val="590B401A"/>
    <w:rsid w:val="59954C07"/>
    <w:rsid w:val="5A437DF3"/>
    <w:rsid w:val="5BC00173"/>
    <w:rsid w:val="5C14118E"/>
    <w:rsid w:val="5C1E495A"/>
    <w:rsid w:val="5D384E12"/>
    <w:rsid w:val="5D890259"/>
    <w:rsid w:val="5DB94B9E"/>
    <w:rsid w:val="5E40270F"/>
    <w:rsid w:val="5E79352B"/>
    <w:rsid w:val="5ED92D45"/>
    <w:rsid w:val="5F9A5E4E"/>
    <w:rsid w:val="5FE72C4F"/>
    <w:rsid w:val="60B100F8"/>
    <w:rsid w:val="60CF295E"/>
    <w:rsid w:val="61B34FA6"/>
    <w:rsid w:val="625B7E1E"/>
    <w:rsid w:val="641C32D6"/>
    <w:rsid w:val="652214EC"/>
    <w:rsid w:val="65785DC8"/>
    <w:rsid w:val="67BB18C1"/>
    <w:rsid w:val="67C35F3C"/>
    <w:rsid w:val="68E54B38"/>
    <w:rsid w:val="69D77245"/>
    <w:rsid w:val="6ADB2335"/>
    <w:rsid w:val="6BAC3B90"/>
    <w:rsid w:val="6C08746A"/>
    <w:rsid w:val="6DF92207"/>
    <w:rsid w:val="6E904A08"/>
    <w:rsid w:val="6F34157C"/>
    <w:rsid w:val="70304AC2"/>
    <w:rsid w:val="707712CA"/>
    <w:rsid w:val="71566E42"/>
    <w:rsid w:val="71771B4C"/>
    <w:rsid w:val="71DE392E"/>
    <w:rsid w:val="71F66F14"/>
    <w:rsid w:val="720A6E64"/>
    <w:rsid w:val="72A45C71"/>
    <w:rsid w:val="73014D0C"/>
    <w:rsid w:val="734359DE"/>
    <w:rsid w:val="73B13A3B"/>
    <w:rsid w:val="74EC2851"/>
    <w:rsid w:val="75B9544D"/>
    <w:rsid w:val="75C051CE"/>
    <w:rsid w:val="760C0482"/>
    <w:rsid w:val="76191423"/>
    <w:rsid w:val="7796445D"/>
    <w:rsid w:val="78085BF3"/>
    <w:rsid w:val="78160310"/>
    <w:rsid w:val="78554935"/>
    <w:rsid w:val="79112886"/>
    <w:rsid w:val="7A4F4C9D"/>
    <w:rsid w:val="7B834DA7"/>
    <w:rsid w:val="7B8A7B42"/>
    <w:rsid w:val="7C15268D"/>
    <w:rsid w:val="7C1A2E3E"/>
    <w:rsid w:val="7C74093A"/>
    <w:rsid w:val="7D841250"/>
    <w:rsid w:val="7F53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2025-03-25T06:06:34Z</dcterms:created>
  <dc:creator>zhongqing</dc:creator>
  <cp:lastModifiedBy>「袂」</cp:lastModifiedBy>
  <dcterms:modified xsi:type="dcterms:W3CDTF">2025-03-25T11:09:03Z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1508D38565984D47AE40AA88BB17CF71_12</vt:lpwstr>
  </property>
</Properties>
</file>