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1DD450">
      <w:pPr>
        <w:rPr>
          <w:rFonts w:hint="eastAsia"/>
          <w:lang w:val="en-US" w:eastAsia="zh-CN"/>
        </w:rPr>
      </w:pPr>
      <w:r>
        <w:rPr>
          <w:rFonts w:hint="eastAsia"/>
          <w:lang w:val="en-US" w:eastAsia="zh-CN"/>
        </w:rPr>
        <w:t>这讲讲解模型准确性评估：</w:t>
      </w:r>
    </w:p>
    <w:p w14:paraId="1DCD7B9B">
      <w:pPr>
        <w:rPr>
          <w:rFonts w:hint="eastAsia"/>
          <w:lang w:val="en-US" w:eastAsia="zh-CN"/>
        </w:rPr>
      </w:pPr>
      <w:r>
        <w:rPr>
          <w:rFonts w:hint="eastAsia"/>
          <w:lang w:val="en-US" w:eastAsia="zh-CN"/>
        </w:rPr>
        <w:t>我们转换得到的RKNN模型，在进行推理的时候怎么评估该模型的准确性呢？</w:t>
      </w:r>
    </w:p>
    <w:p w14:paraId="3AA43C2E">
      <w:pPr>
        <w:rPr>
          <w:rFonts w:hint="eastAsia"/>
          <w:lang w:val="en-US" w:eastAsia="zh-CN"/>
        </w:rPr>
      </w:pPr>
      <w:r>
        <w:rPr>
          <w:rFonts w:hint="eastAsia"/>
          <w:lang w:val="en-US" w:eastAsia="zh-CN"/>
        </w:rPr>
        <w:t>/*</w:t>
      </w:r>
    </w:p>
    <w:p w14:paraId="758A59D2">
      <w:pPr>
        <w:rPr>
          <w:rFonts w:hint="eastAsia"/>
          <w:lang w:val="en-US" w:eastAsia="zh-CN"/>
        </w:rPr>
      </w:pPr>
      <w:r>
        <w:rPr>
          <w:rFonts w:hint="eastAsia"/>
          <w:lang w:val="en-US" w:eastAsia="zh-CN"/>
        </w:rPr>
        <w:t>一般是：我们训练得到一个效果比较理想的模型，如基于TensorFlow深度学习框架训练得到的模型。</w:t>
      </w:r>
    </w:p>
    <w:p w14:paraId="1B8C1312">
      <w:pPr>
        <w:ind w:firstLine="420" w:firstLineChars="0"/>
        <w:rPr>
          <w:rFonts w:hint="eastAsia"/>
          <w:lang w:val="en-US" w:eastAsia="zh-CN"/>
        </w:rPr>
      </w:pPr>
      <w:r>
        <w:rPr>
          <w:rFonts w:hint="eastAsia"/>
          <w:lang w:val="en-US" w:eastAsia="zh-CN"/>
        </w:rPr>
        <w:t>首先，我们先在TensorFlow深度学习框架下（原来的框架下）进行推理，得到模型推理的结果，这个结果应该是比较好的，</w:t>
      </w:r>
    </w:p>
    <w:p w14:paraId="6ABFCCF1">
      <w:pPr>
        <w:ind w:firstLine="420" w:firstLineChars="0"/>
        <w:rPr>
          <w:rFonts w:hint="eastAsia"/>
          <w:lang w:val="en-US" w:eastAsia="zh-CN"/>
        </w:rPr>
      </w:pPr>
      <w:r>
        <w:rPr>
          <w:rFonts w:hint="eastAsia"/>
          <w:lang w:val="en-US" w:eastAsia="zh-CN"/>
        </w:rPr>
        <w:t>然后，把该模型转化为RKNN模型，然后把他放在RKNN Toolkit的框架下进行推理，看看模型推理的结果。</w:t>
      </w:r>
    </w:p>
    <w:p w14:paraId="18286FD0">
      <w:pPr>
        <w:ind w:firstLine="420" w:firstLineChars="0"/>
        <w:rPr>
          <w:rFonts w:hint="default"/>
          <w:lang w:val="en-US" w:eastAsia="zh-CN"/>
        </w:rPr>
      </w:pPr>
      <w:r>
        <w:rPr>
          <w:rFonts w:hint="eastAsia"/>
          <w:lang w:val="en-US" w:eastAsia="zh-CN"/>
        </w:rPr>
        <w:t>最后，我们将两个框架下推理的结果进行比较。就知道RKNN模型的准确性的情况了：</w:t>
      </w:r>
    </w:p>
    <w:p w14:paraId="0ADD7482">
      <w:pPr>
        <w:rPr>
          <w:rFonts w:hint="eastAsia"/>
          <w:lang w:val="en-US" w:eastAsia="zh-CN"/>
        </w:rPr>
      </w:pPr>
      <w:r>
        <w:rPr>
          <w:rFonts w:hint="eastAsia"/>
          <w:lang w:val="en-US" w:eastAsia="zh-CN"/>
        </w:rPr>
        <w:t>*/</w:t>
      </w:r>
    </w:p>
    <w:p w14:paraId="7B4F547C">
      <w:pPr>
        <w:rPr>
          <w:rFonts w:hint="eastAsia"/>
          <w:lang w:val="en-US" w:eastAsia="zh-CN"/>
        </w:rPr>
      </w:pPr>
      <w:r>
        <w:rPr>
          <w:rFonts w:hint="eastAsia"/>
          <w:lang w:val="en-US" w:eastAsia="zh-CN"/>
        </w:rPr>
        <w:t>/*</w:t>
      </w:r>
    </w:p>
    <w:p w14:paraId="4FDB7332">
      <w:pPr>
        <w:rPr>
          <w:rFonts w:hint="eastAsia"/>
          <w:lang w:val="en-US" w:eastAsia="zh-CN"/>
        </w:rPr>
      </w:pPr>
      <w:r>
        <w:rPr>
          <w:rFonts w:hint="eastAsia"/>
          <w:lang w:val="en-US" w:eastAsia="zh-CN"/>
        </w:rPr>
        <w:t>那么，又怎么进行比较呢？</w:t>
      </w:r>
    </w:p>
    <w:p w14:paraId="7B5EDF7E">
      <w:pPr>
        <w:rPr>
          <w:rFonts w:ascii="宋体" w:hAnsi="宋体" w:eastAsia="宋体" w:cs="宋体"/>
          <w:sz w:val="24"/>
          <w:szCs w:val="24"/>
        </w:rPr>
      </w:pPr>
      <w:r>
        <w:rPr>
          <w:rFonts w:ascii="宋体" w:hAnsi="宋体" w:eastAsia="宋体" w:cs="宋体"/>
          <w:sz w:val="24"/>
          <w:szCs w:val="24"/>
        </w:rPr>
        <w:drawing>
          <wp:inline distT="0" distB="0" distL="114300" distR="114300">
            <wp:extent cx="1074420" cy="392430"/>
            <wp:effectExtent l="0" t="0" r="762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074420" cy="392430"/>
                    </a:xfrm>
                    <a:prstGeom prst="rect">
                      <a:avLst/>
                    </a:prstGeom>
                    <a:noFill/>
                    <a:ln w="9525">
                      <a:noFill/>
                    </a:ln>
                  </pic:spPr>
                </pic:pic>
              </a:graphicData>
            </a:graphic>
          </wp:inline>
        </w:drawing>
      </w:r>
    </w:p>
    <w:p w14:paraId="1D255039">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衡量两个向量相似度的方法可以求两个向量的余弦距，也叫余弦相似度/欧氏距离。所以最简单的方法就是计算两种推理结果的余弦距离或者欧氏距离来进行评估。余弦距离越大，说明两种结果越相近，说明RKNN模型的准确性越高。而欧氏距离是相反的情况。欧氏距离越小说明RKNN模型的准确性越高。</w:t>
      </w:r>
    </w:p>
    <w:p w14:paraId="34E998A7">
      <w:pPr>
        <w:ind w:firstLine="420" w:firstLineChars="0"/>
        <w:rPr>
          <w:rFonts w:hint="eastAsia" w:ascii="宋体" w:hAnsi="宋体" w:eastAsia="宋体" w:cs="宋体"/>
          <w:sz w:val="24"/>
          <w:szCs w:val="24"/>
          <w:lang w:val="en-US" w:eastAsia="zh-CN"/>
        </w:rPr>
      </w:pPr>
    </w:p>
    <w:p w14:paraId="62A38560">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本节课程我们就使用余弦距离来计算两个模型推理结果的相似度。欧氏距离自行了解。</w:t>
      </w:r>
    </w:p>
    <w:p w14:paraId="021AC70D">
      <w:pPr>
        <w:ind w:firstLine="420" w:firstLineChars="0"/>
        <w:rPr>
          <w:rFonts w:hint="eastAsia" w:ascii="宋体" w:hAnsi="宋体" w:eastAsia="宋体" w:cs="宋体"/>
          <w:sz w:val="24"/>
          <w:szCs w:val="24"/>
          <w:lang w:val="en-US" w:eastAsia="zh-CN"/>
        </w:rPr>
      </w:pPr>
    </w:p>
    <w:p w14:paraId="7B6E5E2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余弦距离：</w:t>
      </w:r>
    </w:p>
    <w:p w14:paraId="1D2527E4">
      <w:p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78730" cy="2367915"/>
            <wp:effectExtent l="0" t="0" r="1143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078730" cy="2367915"/>
                    </a:xfrm>
                    <a:prstGeom prst="rect">
                      <a:avLst/>
                    </a:prstGeom>
                    <a:noFill/>
                    <a:ln w="9525">
                      <a:noFill/>
                    </a:ln>
                  </pic:spPr>
                </pic:pic>
              </a:graphicData>
            </a:graphic>
          </wp:inline>
        </w:drawing>
      </w:r>
    </w:p>
    <w:p w14:paraId="06484D6F">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向量a点乘向量b，再除以两个向量模的乘积公式代码如上。</w:t>
      </w:r>
    </w:p>
    <w:p w14:paraId="212797C0">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向量的夹角越小，两个向量的相似度就越高，余弦距离的范围在-1~1之间。余弦距离的值越小说明两个向量的相似度越低。值越小就说明夹角越大。两个向量的相似度越低。余弦距离的值越大，说明两个向量的相似度越高。值为1表示两个向量完全相同。值为0表示两个向量正交（角度为90度）/不相关。值为-1，表示两个向量相反。</w:t>
      </w:r>
    </w:p>
    <w:p w14:paraId="74397FF1">
      <w:pPr>
        <w:ind w:firstLine="0" w:firstLineChars="0"/>
        <w:rPr>
          <w:rFonts w:hint="default" w:ascii="宋体" w:hAnsi="宋体" w:eastAsia="宋体" w:cs="宋体"/>
          <w:sz w:val="24"/>
          <w:szCs w:val="24"/>
          <w:lang w:val="en-US" w:eastAsia="zh-CN"/>
        </w:rPr>
      </w:pPr>
    </w:p>
    <w:p w14:paraId="703F1F3F">
      <w:pPr>
        <w:ind w:firstLine="0" w:firstLineChars="0"/>
        <w:rPr>
          <w:rFonts w:hint="default" w:ascii="宋体" w:hAnsi="宋体" w:eastAsia="宋体" w:cs="宋体"/>
          <w:sz w:val="24"/>
          <w:szCs w:val="24"/>
          <w:lang w:val="en-US" w:eastAsia="zh-CN"/>
        </w:rPr>
      </w:pPr>
    </w:p>
    <w:p w14:paraId="72E8E316">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余弦距离有什么用呢？</w:t>
      </w:r>
    </w:p>
    <w:p w14:paraId="7EBFC68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在分类网络中，模型推理后的输出一般是一个数组，我们可以计算两个数组的余弦距离，根据计算得到的余弦距离就知道两个框架下推理的结果的相似度了。</w:t>
      </w:r>
    </w:p>
    <w:p w14:paraId="59616DC2">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参考代码：</w:t>
      </w:r>
    </w:p>
    <w:p w14:paraId="25E3BFF2">
      <w:pPr>
        <w:ind w:firstLine="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751705" cy="3684905"/>
            <wp:effectExtent l="0" t="0" r="3175"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51705" cy="3684905"/>
                    </a:xfrm>
                    <a:prstGeom prst="rect">
                      <a:avLst/>
                    </a:prstGeom>
                    <a:noFill/>
                    <a:ln w="9525">
                      <a:noFill/>
                    </a:ln>
                  </pic:spPr>
                </pic:pic>
              </a:graphicData>
            </a:graphic>
          </wp:inline>
        </w:drawing>
      </w:r>
    </w:p>
    <w:p w14:paraId="36073011">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Train目录下的就是存放的训练模型的代码。</w:t>
      </w:r>
    </w:p>
    <w:p w14:paraId="31D5B222">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Convert目录下的模型转化的代码。</w:t>
      </w:r>
    </w:p>
    <w:p w14:paraId="6D1193AB">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inference就是模型推理的代码。</w:t>
      </w:r>
    </w:p>
    <w:p w14:paraId="045D89D4">
      <w:pPr>
        <w:ind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Animal数据集下就是训练时候使用的数据集了。</w:t>
      </w:r>
    </w:p>
    <w:p w14:paraId="59F1C013">
      <w:pPr>
        <w:ind w:firstLine="0" w:firstLineChars="0"/>
        <w:rPr>
          <w:rFonts w:hint="eastAsia" w:ascii="宋体" w:hAnsi="宋体" w:eastAsia="宋体" w:cs="宋体"/>
          <w:sz w:val="24"/>
          <w:szCs w:val="24"/>
          <w:lang w:val="en-US" w:eastAsia="zh-CN"/>
        </w:rPr>
      </w:pPr>
    </w:p>
    <w:p w14:paraId="3852A84C">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我们首先打开train下的atk-alexnet-animal-test.ipynb代码。这个代码就是训练模型过程使用的数据集就是Animal数据集。有十种动物，图片的大小是224*224 3通道的图像，网络模型使用的是alexnet。</w:t>
      </w:r>
    </w:p>
    <w:p w14:paraId="7B540F86">
      <w:pPr>
        <w:ind w:firstLine="420" w:firstLineChars="0"/>
        <w:rPr>
          <w:rFonts w:hint="eastAsia" w:ascii="宋体" w:hAnsi="宋体" w:eastAsia="宋体" w:cs="宋体"/>
          <w:sz w:val="24"/>
          <w:szCs w:val="24"/>
          <w:lang w:val="en-US" w:eastAsia="zh-CN"/>
        </w:rPr>
      </w:pPr>
    </w:p>
    <w:p w14:paraId="5C980EF9">
      <w:pPr>
        <w:ind w:firstLine="0" w:firstLineChars="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开启ntb设备的命令：</w:t>
      </w:r>
    </w:p>
    <w:p w14:paraId="508F4F57">
      <w:pPr>
        <w:ind w:firstLine="420" w:firstLineChars="0"/>
        <w:rPr>
          <w:rFonts w:hint="eastAsia" w:ascii="宋体" w:hAnsi="宋体" w:eastAsia="宋体" w:cs="宋体"/>
          <w:sz w:val="24"/>
          <w:szCs w:val="24"/>
          <w:lang w:val="en-US" w:eastAsia="zh-CN"/>
        </w:rPr>
      </w:pPr>
      <w:r>
        <w:rPr>
          <w:rFonts w:hint="eastAsia" w:ascii="宋体" w:hAnsi="宋体" w:eastAsia="宋体" w:cs="宋体"/>
          <w:color w:val="0000FF"/>
          <w:sz w:val="24"/>
          <w:szCs w:val="24"/>
          <w:lang w:val="en-US" w:eastAsia="zh-CN"/>
        </w:rPr>
        <w:t>start_usb.sh ntb</w:t>
      </w:r>
    </w:p>
    <w:p w14:paraId="020A74EA">
      <w:pPr>
        <w:ind w:firstLine="0" w:firstLineChars="0"/>
        <w:rPr>
          <w:rFonts w:hint="default" w:ascii="宋体" w:hAnsi="宋体" w:eastAsia="宋体" w:cs="宋体"/>
          <w:sz w:val="24"/>
          <w:szCs w:val="24"/>
          <w:lang w:val="en-US" w:eastAsia="zh-CN"/>
        </w:rPr>
      </w:pPr>
    </w:p>
    <w:p w14:paraId="506FC9D4">
      <w:pPr>
        <w:rPr>
          <w:rFonts w:hint="eastAsia"/>
          <w:lang w:val="en-US" w:eastAsia="zh-CN"/>
        </w:rPr>
      </w:pPr>
      <w:r>
        <w:rPr>
          <w:rFonts w:hint="eastAsia"/>
          <w:lang w:val="en-US" w:eastAsia="zh-CN"/>
        </w:rPr>
        <w:t>*/</w:t>
      </w:r>
    </w:p>
    <w:p w14:paraId="36DF5CF7">
      <w:pPr>
        <w:rPr>
          <w:rFonts w:hint="eastAsia"/>
          <w:lang w:val="en-US" w:eastAsia="zh-CN"/>
        </w:rPr>
      </w:pPr>
    </w:p>
    <w:p w14:paraId="1450212F">
      <w:pPr>
        <w:rPr>
          <w:rFonts w:hint="eastAsia"/>
          <w:lang w:val="en-US" w:eastAsia="zh-CN"/>
        </w:rPr>
      </w:pPr>
      <w:r>
        <w:rPr>
          <w:rFonts w:hint="eastAsia"/>
          <w:lang w:val="en-US" w:eastAsia="zh-CN"/>
        </w:rPr>
        <w:br w:type="page"/>
      </w:r>
    </w:p>
    <w:p w14:paraId="2496C839">
      <w:pPr>
        <w:rPr>
          <w:rFonts w:hint="eastAsia"/>
          <w:lang w:val="en-US" w:eastAsia="zh-CN"/>
        </w:rPr>
      </w:pPr>
      <w:r>
        <w:rPr>
          <w:rFonts w:hint="eastAsia"/>
          <w:lang w:val="en-US" w:eastAsia="zh-CN"/>
        </w:rPr>
        <w:t>/*</w:t>
      </w:r>
    </w:p>
    <w:p w14:paraId="0A969C4F">
      <w:pPr>
        <w:rPr>
          <w:rFonts w:hint="eastAsia"/>
          <w:lang w:val="en-US" w:eastAsia="zh-CN"/>
        </w:rPr>
      </w:pPr>
      <w:r>
        <w:rPr>
          <w:rFonts w:hint="eastAsia"/>
          <w:lang w:val="en-US" w:eastAsia="zh-CN"/>
        </w:rPr>
        <w:t>这里c++的代码，实际上就是代码10：</w:t>
      </w:r>
    </w:p>
    <w:p w14:paraId="5CB95425">
      <w:pPr>
        <w:rPr>
          <w:rFonts w:hint="default"/>
          <w:lang w:val="en-US" w:eastAsia="zh-CN"/>
        </w:rPr>
      </w:pPr>
      <w:r>
        <w:rPr>
          <w:rFonts w:ascii="宋体" w:hAnsi="宋体" w:eastAsia="宋体" w:cs="宋体"/>
          <w:sz w:val="24"/>
          <w:szCs w:val="24"/>
        </w:rPr>
        <w:drawing>
          <wp:inline distT="0" distB="0" distL="114300" distR="114300">
            <wp:extent cx="4963795" cy="2684780"/>
            <wp:effectExtent l="0" t="0" r="4445" b="1270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963795" cy="2684780"/>
                    </a:xfrm>
                    <a:prstGeom prst="rect">
                      <a:avLst/>
                    </a:prstGeom>
                    <a:noFill/>
                    <a:ln w="9525">
                      <a:noFill/>
                    </a:ln>
                  </pic:spPr>
                </pic:pic>
              </a:graphicData>
            </a:graphic>
          </wp:inline>
        </w:drawing>
      </w:r>
    </w:p>
    <w:p w14:paraId="56807E5E">
      <w:pPr>
        <w:rPr>
          <w:rFonts w:hint="eastAsia"/>
          <w:lang w:val="en-US" w:eastAsia="zh-CN"/>
        </w:rPr>
      </w:pPr>
      <w:r>
        <w:rPr>
          <w:rFonts w:hint="eastAsia"/>
          <w:lang w:val="en-US" w:eastAsia="zh-CN"/>
        </w:rPr>
        <w:t>*/</w:t>
      </w:r>
    </w:p>
    <w:p w14:paraId="7BE2C11E">
      <w:pPr>
        <w:rPr>
          <w:rFonts w:hint="eastAsia"/>
          <w:lang w:val="en-US" w:eastAsia="zh-CN"/>
        </w:rPr>
      </w:pPr>
    </w:p>
    <w:p w14:paraId="0E461B73">
      <w:pPr>
        <w:rPr>
          <w:rFonts w:hint="eastAsia"/>
          <w:lang w:val="en-US" w:eastAsia="zh-CN"/>
        </w:rPr>
      </w:pPr>
      <w:r>
        <w:rPr>
          <w:rFonts w:hint="eastAsia"/>
          <w:lang w:val="en-US" w:eastAsia="zh-CN"/>
        </w:rPr>
        <w:t>总结：</w:t>
      </w:r>
    </w:p>
    <w:p w14:paraId="774742D4">
      <w:pPr>
        <w:ind w:firstLine="420" w:firstLineChars="0"/>
        <w:rPr>
          <w:rFonts w:hint="eastAsia"/>
          <w:lang w:val="en-US" w:eastAsia="zh-CN"/>
        </w:rPr>
      </w:pPr>
      <w:r>
        <w:rPr>
          <w:rFonts w:hint="eastAsia"/>
          <w:lang w:val="en-US" w:eastAsia="zh-CN"/>
        </w:rPr>
        <w:t>对RKNN模型进行模型性能评估我们可以进行如下操作：</w:t>
      </w:r>
    </w:p>
    <w:p w14:paraId="030CB882">
      <w:pPr>
        <w:ind w:firstLine="420" w:firstLineChars="0"/>
        <w:rPr>
          <w:rFonts w:hint="eastAsia"/>
          <w:lang w:val="en-US" w:eastAsia="zh-CN"/>
        </w:rPr>
      </w:pPr>
      <w:r>
        <w:rPr>
          <w:rFonts w:hint="eastAsia"/>
          <w:lang w:val="en-US" w:eastAsia="zh-CN"/>
        </w:rPr>
        <w:t>首先在原来的深度学习框架下，推理模型，刚才我们使用的是TensorFlow来训练的模型，然后在TensorFlow学习框架下推理模型得到推理结果。（要求模型效果较好，准确度较高）</w:t>
      </w:r>
    </w:p>
    <w:p w14:paraId="23208F50">
      <w:pPr>
        <w:ind w:firstLine="420" w:firstLineChars="0"/>
        <w:rPr>
          <w:rFonts w:hint="eastAsia"/>
          <w:lang w:val="en-US" w:eastAsia="zh-CN"/>
        </w:rPr>
      </w:pPr>
      <w:r>
        <w:rPr>
          <w:rFonts w:hint="eastAsia"/>
          <w:lang w:val="en-US" w:eastAsia="zh-CN"/>
        </w:rPr>
        <w:t>然后在RKNN Toolkit框架下推理我们转化得到的RKNN模型，得到推理的结果。</w:t>
      </w:r>
    </w:p>
    <w:p w14:paraId="3B0F5D6E">
      <w:pPr>
        <w:ind w:firstLine="420" w:firstLineChars="0"/>
        <w:rPr>
          <w:rFonts w:hint="eastAsia"/>
          <w:lang w:val="en-US" w:eastAsia="zh-CN"/>
        </w:rPr>
      </w:pPr>
      <w:r>
        <w:rPr>
          <w:rFonts w:hint="eastAsia"/>
          <w:lang w:val="en-US" w:eastAsia="zh-CN"/>
        </w:rPr>
        <w:t>两种框架下推理的结果，我们进行计算余弦相似度。计算得到的值越大，说明两种结果越相似。如果相似的值达到了0.99或1说明我们得到rknn模型准确性还是可以的。</w:t>
      </w:r>
    </w:p>
    <w:p w14:paraId="3794A09B">
      <w:pPr>
        <w:ind w:firstLine="420" w:firstLineChars="0"/>
        <w:rPr>
          <w:rFonts w:hint="default"/>
          <w:lang w:val="en-US" w:eastAsia="zh-CN"/>
        </w:rPr>
      </w:pPr>
      <w:r>
        <w:rPr>
          <w:rFonts w:hint="eastAsia"/>
          <w:lang w:val="en-US" w:eastAsia="zh-CN"/>
        </w:rPr>
        <w:t>但最后是否真的可以，我们需要放到开发板上去跑。如使用c++的代码将模型部署到开发板上去运行。然后进行实际的测试。</w:t>
      </w:r>
      <w:bookmarkStart w:id="0" w:name="_GoBack"/>
      <w:bookmarkEnd w:id="0"/>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B14776"/>
    <w:rsid w:val="05571F68"/>
    <w:rsid w:val="055E6816"/>
    <w:rsid w:val="05E16460"/>
    <w:rsid w:val="06093C62"/>
    <w:rsid w:val="0625655F"/>
    <w:rsid w:val="0AB94B2B"/>
    <w:rsid w:val="0C194265"/>
    <w:rsid w:val="0C292524"/>
    <w:rsid w:val="0CE3473A"/>
    <w:rsid w:val="0D3B2D30"/>
    <w:rsid w:val="0E7D09D7"/>
    <w:rsid w:val="0F2F26F1"/>
    <w:rsid w:val="0F8B1312"/>
    <w:rsid w:val="0FBD7C47"/>
    <w:rsid w:val="109D3759"/>
    <w:rsid w:val="161D1E2A"/>
    <w:rsid w:val="16C31547"/>
    <w:rsid w:val="179C3D4A"/>
    <w:rsid w:val="1A0D03C5"/>
    <w:rsid w:val="1B193343"/>
    <w:rsid w:val="1B2B39A9"/>
    <w:rsid w:val="1E394DEF"/>
    <w:rsid w:val="1E6F1C79"/>
    <w:rsid w:val="23A6074C"/>
    <w:rsid w:val="24320106"/>
    <w:rsid w:val="24EE0462"/>
    <w:rsid w:val="277F7779"/>
    <w:rsid w:val="2A0F6457"/>
    <w:rsid w:val="2A434956"/>
    <w:rsid w:val="2A887A65"/>
    <w:rsid w:val="2AD8467F"/>
    <w:rsid w:val="2EA523F0"/>
    <w:rsid w:val="2EC246BE"/>
    <w:rsid w:val="2F3C765D"/>
    <w:rsid w:val="30083ADA"/>
    <w:rsid w:val="34094DC0"/>
    <w:rsid w:val="3735098E"/>
    <w:rsid w:val="3AB810F5"/>
    <w:rsid w:val="3B2F33A9"/>
    <w:rsid w:val="3B650238"/>
    <w:rsid w:val="3C574020"/>
    <w:rsid w:val="3EEB42A0"/>
    <w:rsid w:val="3F6C3F83"/>
    <w:rsid w:val="3FC5029B"/>
    <w:rsid w:val="406F2526"/>
    <w:rsid w:val="46FF32EA"/>
    <w:rsid w:val="48084421"/>
    <w:rsid w:val="4B0A43E2"/>
    <w:rsid w:val="4E531FB4"/>
    <w:rsid w:val="50F409D3"/>
    <w:rsid w:val="512D7DB2"/>
    <w:rsid w:val="51B647D4"/>
    <w:rsid w:val="577B076B"/>
    <w:rsid w:val="579933F1"/>
    <w:rsid w:val="5D855AD0"/>
    <w:rsid w:val="5FE532A2"/>
    <w:rsid w:val="60A54AAB"/>
    <w:rsid w:val="60EE553E"/>
    <w:rsid w:val="623263BC"/>
    <w:rsid w:val="623F65A2"/>
    <w:rsid w:val="649B31F2"/>
    <w:rsid w:val="654A3CCF"/>
    <w:rsid w:val="6B313D07"/>
    <w:rsid w:val="6C6D63A4"/>
    <w:rsid w:val="6FA83DC9"/>
    <w:rsid w:val="755E1FBF"/>
    <w:rsid w:val="76E2756F"/>
    <w:rsid w:val="772B48FA"/>
    <w:rsid w:val="78514531"/>
    <w:rsid w:val="796C4496"/>
    <w:rsid w:val="7A8377B3"/>
    <w:rsid w:val="7A9A21B5"/>
    <w:rsid w:val="7B7F4658"/>
    <w:rsid w:val="7C56157C"/>
    <w:rsid w:val="7C8772BF"/>
    <w:rsid w:val="7CDE4EBD"/>
    <w:rsid w:val="7D5864B3"/>
    <w:rsid w:val="7DA243F0"/>
    <w:rsid w:val="7EFE5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32</TotalTime>
  <ScaleCrop>false</ScaleCrop>
  <LinksUpToDate>false</LinksUpToDate>
  <CharactersWithSpaces>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2025-03-27T03:54:27Z</dcterms:created>
  <dc:creator>zhongqing</dc:creator>
  <cp:lastModifiedBy>「袂」</cp:lastModifiedBy>
  <dcterms:modified xsi:type="dcterms:W3CDTF">2025-03-27T04:54:28Z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9E1DB1EE384148B09EE1537F3479E9B9_12</vt:lpwstr>
  </property>
</Properties>
</file>