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8A07" w14:textId="77777777" w:rsidR="00360620" w:rsidRPr="00360620" w:rsidRDefault="00360620" w:rsidP="0036062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36062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hyperdaq.main</w:t>
      </w:r>
      <w:proofErr w:type="spellEnd"/>
    </w:p>
    <w:p w14:paraId="7A4716C4" w14:textId="77777777" w:rsidR="00360620" w:rsidRPr="00360620" w:rsidRDefault="00360620" w:rsidP="0036062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main.py</w:t>
      </w:r>
    </w:p>
    <w:p w14:paraId="14415072" w14:textId="78533211" w:rsidR="00360620" w:rsidRPr="00360620" w:rsidRDefault="00360620" w:rsidP="0036062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A module for defining the main User </w:t>
      </w:r>
      <w:r w:rsidR="001313FD" w:rsidRPr="00360620">
        <w:rPr>
          <w:rFonts w:ascii="Arial" w:eastAsia="Times New Roman" w:hAnsi="Arial" w:cs="Arial"/>
          <w:color w:val="404040"/>
          <w:sz w:val="24"/>
          <w:szCs w:val="24"/>
        </w:rPr>
        <w:t>Interface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and main thread of the program</w:t>
      </w:r>
    </w:p>
    <w:p w14:paraId="28B7E6FA" w14:textId="77777777" w:rsidR="00360620" w:rsidRPr="00360620" w:rsidRDefault="00360620" w:rsidP="0036062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Last Updated: January 2020</w:t>
      </w:r>
    </w:p>
    <w:p w14:paraId="3224DC30" w14:textId="77777777" w:rsidR="00360620" w:rsidRPr="00360620" w:rsidRDefault="00360620" w:rsidP="00360620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Trevor Arp</w:t>
      </w:r>
    </w:p>
    <w:p w14:paraId="4B1FEF55" w14:textId="77777777" w:rsidR="00360620" w:rsidRPr="00360620" w:rsidRDefault="00360620" w:rsidP="00360620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Gabor Lab</w:t>
      </w:r>
    </w:p>
    <w:p w14:paraId="232D7E2D" w14:textId="77777777" w:rsidR="00360620" w:rsidRPr="00360620" w:rsidRDefault="00360620" w:rsidP="00360620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University of California, Riverside</w:t>
      </w:r>
    </w:p>
    <w:p w14:paraId="234E4636" w14:textId="77777777" w:rsidR="00360620" w:rsidRPr="00360620" w:rsidRDefault="00360620" w:rsidP="0036062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All Rights Reserved</w:t>
      </w:r>
    </w:p>
    <w:p w14:paraId="0CE8527F" w14:textId="77777777" w:rsidR="00360620" w:rsidRPr="00360620" w:rsidRDefault="00360620" w:rsidP="00360620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hyperdaq.main.Control_Thread</w:t>
      </w:r>
      <w:r w:rsidRPr="00360620">
        <w:rPr>
          <w:rFonts w:ascii="Arial" w:eastAsia="Times New Roman" w:hAnsi="Arial" w:cs="Arial"/>
          <w:b/>
          <w:bCs/>
          <w:color w:val="2980B9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command_q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main_UI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device_dict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scanner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data_out</w:t>
      </w:r>
      <w:r w:rsidRPr="00360620">
        <w:rPr>
          <w:rFonts w:ascii="Arial" w:eastAsia="Times New Roman" w:hAnsi="Arial" w:cs="Arial"/>
          <w:b/>
          <w:bCs/>
          <w:color w:val="2980B9"/>
        </w:rPr>
        <w:t>)</w:t>
      </w:r>
    </w:p>
    <w:p w14:paraId="47B1938D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Bases: </w:t>
      </w:r>
      <w:proofErr w:type="spellStart"/>
      <w:r w:rsidRPr="00360620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threading.Thread</w:t>
      </w:r>
      <w:proofErr w:type="spellEnd"/>
    </w:p>
    <w:p w14:paraId="027651A8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The thread that controls scanning and other active functions, while allowing the GUI to continue updating</w:t>
      </w:r>
    </w:p>
    <w:p w14:paraId="10274DCF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Accepts commands from a queue, while it is performing the task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self.active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is true, this can be used to block input from the GUI while the task is working</w:t>
      </w:r>
    </w:p>
    <w:p w14:paraId="4EE0C562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Will process two kinds of commands: (1) It will run a hardware command, for example moving the delay stage into position, called with command [function,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args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], where function is a hardware function that takes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args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(list of arguments)</w:t>
      </w:r>
    </w:p>
    <w:p w14:paraId="20012083" w14:textId="77777777" w:rsidR="00360620" w:rsidRPr="00360620" w:rsidRDefault="00360620" w:rsidP="00360620">
      <w:pPr>
        <w:numPr>
          <w:ilvl w:val="0"/>
          <w:numId w:val="1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It will run a scan based on a valid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Scan_Spec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object passed to it</w:t>
      </w:r>
    </w:p>
    <w:p w14:paraId="6649083F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drift_buffer_images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1ACE3DBE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Buffers the current images for use in future drift correction</w:t>
      </w:r>
    </w:p>
    <w:p w14:paraId="7523683A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drift_correction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outputs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A6280D7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Calculate and apply the applicable drift correction</w:t>
      </w:r>
    </w:p>
    <w:p w14:paraId="5FF5970A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WARNING: RFI CORRECTION UNTESTED AS OF 2020/1/14</w:t>
      </w:r>
    </w:p>
    <w:p w14:paraId="6BB039CA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init_drift_buffer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outputs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2A5EE72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lastRenderedPageBreak/>
        <w:t>Resets the drift correction buffer</w:t>
      </w:r>
    </w:p>
    <w:p w14:paraId="12B97331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log_params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specification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outputs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F84E83A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Log the basic scan parameters and the required scanning parameters</w:t>
      </w:r>
    </w:p>
    <w:p w14:paraId="58CDF992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perform_scan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specification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outputs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dim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scanNum</w:t>
      </w:r>
      <w:proofErr w:type="spellEnd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=''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70EC43A8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Perform a scan, either an individual scan or a data cube. parameter dim is the scan dimension to consider, if the dimension is higher than the output (scan or cube) repeat the scan recursively along that axis.</w:t>
      </w:r>
    </w:p>
    <w:p w14:paraId="32EC7A45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process_scan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specification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351B74D2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Executes a scan based on the given specification</w:t>
      </w:r>
    </w:p>
    <w:p w14:paraId="795D6843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run</w:t>
      </w:r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0F75D997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The main loop of the program, called in the new thread.</w:t>
      </w:r>
    </w:p>
    <w:p w14:paraId="37292416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starting_card_output_values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specification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405A3C9B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Compute the starting values for the voltage output channels</w:t>
      </w:r>
    </w:p>
    <w:p w14:paraId="60D3CD44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38768411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Stops the active process</w:t>
      </w:r>
    </w:p>
    <w:p w14:paraId="35B55C43" w14:textId="77777777" w:rsidR="00360620" w:rsidRPr="00360620" w:rsidRDefault="00360620" w:rsidP="00360620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hyperdaq.main.Scan_Spec</w:t>
      </w:r>
      <w:proofErr w:type="spellEnd"/>
    </w:p>
    <w:p w14:paraId="09A15940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360620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0DE996BD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A specification for a given scan, passed to the control thread for processing.</w:t>
      </w:r>
    </w:p>
    <w:p w14:paraId="554883C3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Meant to be extensible to allow for increased functionality in the future.</w:t>
      </w:r>
    </w:p>
    <w:p w14:paraId="59F3A508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The critical parameter is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Scan_Spec.dimensions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, a list containing the specifications for each dimension, the index determines the order of the variables.</w:t>
      </w:r>
    </w:p>
    <w:p w14:paraId="730F11E6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Each specification is a list with the following entries: [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variable_identifier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start_value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end_value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number_of_points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sampling_function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] where the sampling function is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numpy.linspace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by default i.e.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numpy.linspace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(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start_value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end_value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number_of_points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)</w:t>
      </w:r>
    </w:p>
    <w:p w14:paraId="242E9746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add_axis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parameter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start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end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2A6E0F81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Adds a scanning parameter that will be scanned linearly over the range [start, end] taking N samples.</w:t>
      </w:r>
    </w:p>
    <w:p w14:paraId="5B558EBE" w14:textId="2036150D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If the </w:t>
      </w:r>
      <w:r w:rsidR="0081203F" w:rsidRPr="00360620">
        <w:rPr>
          <w:rFonts w:ascii="Arial" w:eastAsia="Times New Roman" w:hAnsi="Arial" w:cs="Arial"/>
          <w:color w:val="404040"/>
          <w:sz w:val="24"/>
          <w:szCs w:val="24"/>
        </w:rPr>
        <w:t>parameter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was previously defined as a constant this will overwrite it.</w:t>
      </w:r>
    </w:p>
    <w:p w14:paraId="7C5208C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add_constant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parameter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value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7227C0DD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Adds a scanning parameter that will be held constant during the scan.</w:t>
      </w:r>
    </w:p>
    <w:p w14:paraId="7A1EC0D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Arial" w:eastAsia="Times New Roman" w:hAnsi="Arial" w:cs="Arial"/>
          <w:b/>
          <w:bCs/>
          <w:color w:val="555555"/>
        </w:rPr>
        <w:t>Parameters</w:t>
      </w:r>
    </w:p>
    <w:p w14:paraId="08D7E660" w14:textId="77777777" w:rsidR="00360620" w:rsidRPr="00360620" w:rsidRDefault="00360620" w:rsidP="00360620">
      <w:pPr>
        <w:numPr>
          <w:ilvl w:val="0"/>
          <w:numId w:val="2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parameter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360620">
        <w:rPr>
          <w:rFonts w:ascii="Arial" w:eastAsia="Times New Roman" w:hAnsi="Arial" w:cs="Arial"/>
          <w:i/>
          <w:iCs/>
          <w:color w:val="404040"/>
          <w:sz w:val="24"/>
          <w:szCs w:val="24"/>
        </w:rPr>
        <w:t>str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) – the parameter to hold constant</w:t>
      </w:r>
    </w:p>
    <w:p w14:paraId="5DAD9943" w14:textId="77777777" w:rsidR="00360620" w:rsidRPr="00360620" w:rsidRDefault="00360620" w:rsidP="00360620">
      <w:pPr>
        <w:numPr>
          <w:ilvl w:val="0"/>
          <w:numId w:val="2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value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 (</w:t>
      </w:r>
      <w:r w:rsidRPr="00360620">
        <w:rPr>
          <w:rFonts w:ascii="Arial" w:eastAsia="Times New Roman" w:hAnsi="Arial" w:cs="Arial"/>
          <w:i/>
          <w:iCs/>
          <w:color w:val="404040"/>
          <w:sz w:val="24"/>
          <w:szCs w:val="24"/>
        </w:rPr>
        <w:t>float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) – the value to hold it at</w:t>
      </w:r>
    </w:p>
    <w:p w14:paraId="67DD7581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add_cube_axis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parameter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start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end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35F1D1B8" w14:textId="55D26578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Adds a scanning parameter as </w:t>
      </w:r>
      <w:r w:rsidR="0081203F" w:rsidRPr="00360620">
        <w:rPr>
          <w:rFonts w:ascii="Arial" w:eastAsia="Times New Roman" w:hAnsi="Arial" w:cs="Arial"/>
          <w:color w:val="404040"/>
          <w:sz w:val="24"/>
          <w:szCs w:val="24"/>
        </w:rPr>
        <w:t>described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in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add_axis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1907635A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If this function is called the scan will save as 3D cubes instead of 2D scans.</w:t>
      </w:r>
    </w:p>
    <w:p w14:paraId="4B7B2F9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sampleaxis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dim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4FDC862C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Returns the samples to an axis based on the specified sampling function, for an axis with index dim. If dim is 0 or 1,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sampleaxis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may not be called as that is usually set by the scanning function, be sure to check.</w:t>
      </w:r>
    </w:p>
    <w:p w14:paraId="5A141E2C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set_drift_correction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type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50D6762B" w14:textId="038B8CF5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Enable </w:t>
      </w:r>
      <w:r w:rsidR="0084016D" w:rsidRPr="00360620">
        <w:rPr>
          <w:rFonts w:ascii="Arial" w:eastAsia="Times New Roman" w:hAnsi="Arial" w:cs="Arial"/>
          <w:color w:val="404040"/>
          <w:sz w:val="24"/>
          <w:szCs w:val="24"/>
        </w:rPr>
        <w:t>drift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correction and set which image to use</w:t>
      </w:r>
    </w:p>
    <w:p w14:paraId="4E8036F2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set_scan_type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type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27C8CE43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Change the scan type from default</w:t>
      </w:r>
    </w:p>
    <w:p w14:paraId="5D9DACD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verify</w:t>
      </w:r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04FC9F68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Returns true if all required scan parameters are present and there are at least two axes, false otherwise.</w:t>
      </w:r>
    </w:p>
    <w:p w14:paraId="6A7C1073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Required parameters are defined by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SCAN_spatial_parameters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and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SCAN_voltage_parameters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34900A68" w14:textId="77777777" w:rsidR="00360620" w:rsidRPr="00360620" w:rsidRDefault="00360620" w:rsidP="00360620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hyperdaq.main.axis_selector</w:t>
      </w:r>
      <w:r w:rsidRPr="00360620">
        <w:rPr>
          <w:rFonts w:ascii="Arial" w:eastAsia="Times New Roman" w:hAnsi="Arial" w:cs="Arial"/>
          <w:b/>
          <w:bCs/>
          <w:color w:val="2980B9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gui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master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label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options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optional=False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opt_num_label=None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default=None</w:t>
      </w:r>
      <w:r w:rsidRPr="00360620">
        <w:rPr>
          <w:rFonts w:ascii="Arial" w:eastAsia="Times New Roman" w:hAnsi="Arial" w:cs="Arial"/>
          <w:b/>
          <w:bCs/>
          <w:color w:val="2980B9"/>
        </w:rPr>
        <w:t>)</w:t>
      </w:r>
    </w:p>
    <w:p w14:paraId="14EC1093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360620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3F44943F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get_entries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44F7FB3F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Return the start and end entries (and number if it is an optional axis)</w:t>
      </w:r>
    </w:p>
    <w:p w14:paraId="786E68DD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param_select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event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3EB9E357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Change selection of the parameter</w:t>
      </w:r>
    </w:p>
    <w:p w14:paraId="7C536096" w14:textId="77777777" w:rsidR="00360620" w:rsidRPr="00360620" w:rsidRDefault="00360620" w:rsidP="00360620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hyperdaq.main.hyperDAQ</w:t>
      </w:r>
      <w:r w:rsidRPr="00360620">
        <w:rPr>
          <w:rFonts w:ascii="Arial" w:eastAsia="Times New Roman" w:hAnsi="Arial" w:cs="Arial"/>
          <w:b/>
          <w:bCs/>
          <w:color w:val="2980B9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images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auximages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card_control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data_writer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device_dict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interface_dict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scan_params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exp_params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exp_params_units</w:t>
      </w:r>
      <w:r w:rsidRPr="00360620">
        <w:rPr>
          <w:rFonts w:ascii="Arial" w:eastAsia="Times New Roman" w:hAnsi="Arial" w:cs="Arial"/>
          <w:b/>
          <w:bCs/>
          <w:color w:val="2980B9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2980B9"/>
        </w:rPr>
        <w:t>showdrift=True</w:t>
      </w:r>
      <w:r w:rsidRPr="00360620">
        <w:rPr>
          <w:rFonts w:ascii="Arial" w:eastAsia="Times New Roman" w:hAnsi="Arial" w:cs="Arial"/>
          <w:b/>
          <w:bCs/>
          <w:color w:val="2980B9"/>
        </w:rPr>
        <w:t>)</w:t>
      </w:r>
    </w:p>
    <w:p w14:paraId="25AD4E7C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Bases: </w:t>
      </w:r>
      <w:r w:rsidRPr="00360620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object</w:t>
      </w:r>
    </w:p>
    <w:p w14:paraId="04A8A56C" w14:textId="1BAB36BF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The main user </w:t>
      </w:r>
      <w:r w:rsidR="0084016D" w:rsidRPr="00360620">
        <w:rPr>
          <w:rFonts w:ascii="Arial" w:eastAsia="Times New Roman" w:hAnsi="Arial" w:cs="Arial"/>
          <w:color w:val="404040"/>
          <w:sz w:val="24"/>
          <w:szCs w:val="24"/>
        </w:rPr>
        <w:t>interface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and control for the DAQ. Meant to be generic, extended using inheritance.</w:t>
      </w:r>
    </w:p>
    <w:p w14:paraId="54DEC074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To add new axes to this generic interface use inheritance and override the function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init_extra_axes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, which sets any additional axes beyond the fast, slow and cube</w:t>
      </w:r>
    </w:p>
    <w:p w14:paraId="008A0008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Arial" w:eastAsia="Times New Roman" w:hAnsi="Arial" w:cs="Arial"/>
          <w:b/>
          <w:bCs/>
          <w:color w:val="555555"/>
        </w:rPr>
        <w:t>Parameters</w:t>
      </w:r>
    </w:p>
    <w:p w14:paraId="492FD6DF" w14:textId="77777777" w:rsidR="00360620" w:rsidRPr="00360620" w:rsidRDefault="00360620" w:rsidP="00360620">
      <w:pPr>
        <w:numPr>
          <w:ilvl w:val="0"/>
          <w:numId w:val="3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card_in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 – is the data input object reading from the NI DAQ card</w:t>
      </w:r>
    </w:p>
    <w:p w14:paraId="4B530A0B" w14:textId="77777777" w:rsidR="00360620" w:rsidRPr="00360620" w:rsidRDefault="00360620" w:rsidP="00360620">
      <w:pPr>
        <w:numPr>
          <w:ilvl w:val="0"/>
          <w:numId w:val="3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images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 – is a list of images to display</w:t>
      </w:r>
    </w:p>
    <w:p w14:paraId="4BB535EA" w14:textId="4573AAA0" w:rsidR="00360620" w:rsidRPr="00360620" w:rsidRDefault="00360620" w:rsidP="00360620">
      <w:pPr>
        <w:numPr>
          <w:ilvl w:val="0"/>
          <w:numId w:val="3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auximages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 – is a dictionary of </w:t>
      </w:r>
      <w:r w:rsidR="0084016D" w:rsidRPr="00360620">
        <w:rPr>
          <w:rFonts w:ascii="Arial" w:eastAsia="Times New Roman" w:hAnsi="Arial" w:cs="Arial"/>
          <w:color w:val="404040"/>
          <w:sz w:val="24"/>
          <w:szCs w:val="24"/>
        </w:rPr>
        <w:t>auxiliary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images, that are not displayed but will still be updated. The keys allow the images to be specifically accessed by various interfaces. Set to None if there are no </w:t>
      </w:r>
      <w:r w:rsidR="0084016D" w:rsidRPr="00360620">
        <w:rPr>
          <w:rFonts w:ascii="Arial" w:eastAsia="Times New Roman" w:hAnsi="Arial" w:cs="Arial"/>
          <w:color w:val="404040"/>
          <w:sz w:val="24"/>
          <w:szCs w:val="24"/>
        </w:rPr>
        <w:t>auxiliary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images</w:t>
      </w:r>
    </w:p>
    <w:p w14:paraId="01E23DC2" w14:textId="77777777" w:rsidR="00360620" w:rsidRPr="00360620" w:rsidRDefault="00360620" w:rsidP="00360620">
      <w:pPr>
        <w:numPr>
          <w:ilvl w:val="0"/>
          <w:numId w:val="3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card_control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 – is the controller for the DAQ card</w:t>
      </w:r>
    </w:p>
    <w:p w14:paraId="5F67F698" w14:textId="33B239D3" w:rsidR="00360620" w:rsidRPr="00360620" w:rsidRDefault="00360620" w:rsidP="00360620">
      <w:pPr>
        <w:numPr>
          <w:ilvl w:val="0"/>
          <w:numId w:val="3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scan_params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 – is a dictionary containing the parameters that it is possible to scan over, dictionary is formatted as “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device_key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”:[“Label”, “unit”,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fast_function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slow_function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, (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default_start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default_end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)] where the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device_key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can be used to find the device in the device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dict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or identifier for a voltage output, label, unit and defaults are displayed and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fast_function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/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slow_function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are the functions that can be used to scan the device over the fast and slow </w:t>
      </w:r>
      <w:r w:rsidR="001661E9" w:rsidRPr="00360620">
        <w:rPr>
          <w:rFonts w:ascii="Arial" w:eastAsia="Times New Roman" w:hAnsi="Arial" w:cs="Arial"/>
          <w:color w:val="404040"/>
          <w:sz w:val="24"/>
          <w:szCs w:val="24"/>
        </w:rPr>
        <w:t>axes</w:t>
      </w:r>
      <w:r w:rsidR="001661E9">
        <w:rPr>
          <w:rFonts w:ascii="Arial" w:eastAsia="Times New Roman" w:hAnsi="Arial" w:cs="Arial"/>
          <w:color w:val="404040"/>
          <w:sz w:val="24"/>
          <w:szCs w:val="24"/>
        </w:rPr>
        <w:t>,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1661E9" w:rsidRPr="00360620">
        <w:rPr>
          <w:rFonts w:ascii="Arial" w:eastAsia="Times New Roman" w:hAnsi="Arial" w:cs="Arial"/>
          <w:color w:val="404040"/>
          <w:sz w:val="24"/>
          <w:szCs w:val="24"/>
        </w:rPr>
        <w:t>respectively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(or None for voltage output).</w:t>
      </w:r>
    </w:p>
    <w:p w14:paraId="326C0B2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abort_scan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75F3964D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Abort the scan</w:t>
      </w:r>
    </w:p>
    <w:p w14:paraId="1CD9F359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autoscale_images_callback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70595C0B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Turns on auto-scaling of images</w:t>
      </w:r>
    </w:p>
    <w:p w14:paraId="2F2D1379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change_img_size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nx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ny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F50DE00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Change the size of the images, called internally</w:t>
      </w:r>
    </w:p>
    <w:p w14:paraId="0C61861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check_value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key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value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1460C232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Checks if a value is valid for a given key to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self.scan_params</w:t>
      </w:r>
      <w:proofErr w:type="spellEnd"/>
    </w:p>
    <w:p w14:paraId="5F06BC59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display_Error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2074876A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Prints the given string in red as an error</w:t>
      </w:r>
    </w:p>
    <w:p w14:paraId="317BA242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display_Text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F0C9305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display_Texts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given string</w:t>
      </w:r>
    </w:p>
    <w:p w14:paraId="507106E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display_Warning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1B21941F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Prints the given string in red as a warning</w:t>
      </w:r>
    </w:p>
    <w:p w14:paraId="723C2D72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drift_update_center_values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dx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dy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09A8537F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Updates the center values of X and Y with drift correction, only works with the ‘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xaxis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’ and ‘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yaxis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’ parameters, will not work with voltage or hardware parameter</w:t>
      </w:r>
    </w:p>
    <w:p w14:paraId="1997E3F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edit_params_callback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73113060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Sets the value of an experimental parameter</w:t>
      </w:r>
    </w:p>
    <w:p w14:paraId="7579D52C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image_lims_callback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ix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label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5DF3F464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Sets a maximum and minimum value for the photocurrent image</w:t>
      </w:r>
    </w:p>
    <w:p w14:paraId="72F38075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init_device_wrapper_frame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master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interface_dict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02940A6F" w14:textId="408D4716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frame containing the Device UIs and the Experimental parameters</w:t>
      </w:r>
    </w:p>
    <w:p w14:paraId="0460F69B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init_drift_frame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master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16E14738" w14:textId="62AC46EA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frame to correct for drift</w:t>
      </w:r>
    </w:p>
    <w:p w14:paraId="5B75EE93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init_extra_axes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options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564E53AE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Arial" w:eastAsia="Times New Roman" w:hAnsi="Arial" w:cs="Arial"/>
          <w:b/>
          <w:bCs/>
          <w:color w:val="555555"/>
        </w:rPr>
        <w:t xml:space="preserve">Initialize any additional axes beyond the main three (fast, slow, cube). By </w:t>
      </w:r>
      <w:proofErr w:type="gramStart"/>
      <w:r w:rsidRPr="00360620">
        <w:rPr>
          <w:rFonts w:ascii="Arial" w:eastAsia="Times New Roman" w:hAnsi="Arial" w:cs="Arial"/>
          <w:b/>
          <w:bCs/>
          <w:color w:val="555555"/>
        </w:rPr>
        <w:t>default</w:t>
      </w:r>
      <w:proofErr w:type="gramEnd"/>
      <w:r w:rsidRPr="00360620">
        <w:rPr>
          <w:rFonts w:ascii="Arial" w:eastAsia="Times New Roman" w:hAnsi="Arial" w:cs="Arial"/>
          <w:b/>
          <w:bCs/>
          <w:color w:val="555555"/>
        </w:rPr>
        <w:t xml:space="preserve"> creates</w:t>
      </w:r>
    </w:p>
    <w:p w14:paraId="15ED2D4E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one repeat axis. Override to add additional axes or extend functionality</w:t>
      </w:r>
    </w:p>
    <w:p w14:paraId="46EFBCD0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The parameter is the options to give the axis (same as cube axis options)</w:t>
      </w:r>
    </w:p>
    <w:p w14:paraId="762B493B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lastRenderedPageBreak/>
        <w:t>Should return a list (in order of increasing higher dimensions), that will get added to the interface in order, and be accessed by various functions in order.</w:t>
      </w:r>
    </w:p>
    <w:p w14:paraId="75A55C2F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init_logger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63CE6BBC" w14:textId="062967E9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logger</w:t>
      </w:r>
    </w:p>
    <w:p w14:paraId="01080476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init_menu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2B9FCB54" w14:textId="7D841482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main file menu</w:t>
      </w:r>
    </w:p>
    <w:p w14:paraId="2C4832A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init_message_frame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master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8CC0D8A" w14:textId="4F13A847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frame containing message area</w:t>
      </w:r>
    </w:p>
    <w:p w14:paraId="773059A8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init_parameters_frame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master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14EC878E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 the frame to display experimental parameters</w:t>
      </w:r>
    </w:p>
    <w:p w14:paraId="5119207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init_plotting_frame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master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4BFE37F6" w14:textId="402B78BF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frame containing the plots</w:t>
      </w:r>
    </w:p>
    <w:p w14:paraId="72B5B8F2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init_scanning_frame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master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40852149" w14:textId="2037EDE1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Initializes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Scanning Frame, 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Initialize</w:t>
      </w:r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frame and all the sub-frames</w:t>
      </w:r>
    </w:p>
    <w:p w14:paraId="4E5AD3A5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load_scan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0D7650E3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Loads a scanning configuration from file</w:t>
      </w:r>
    </w:p>
    <w:p w14:paraId="0F09D62E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popup_entry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title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spec</w:t>
      </w:r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entry_width</w:t>
      </w:r>
      <w:proofErr w:type="spellEnd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=None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076A61A8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Function that can be used to get input from a user, for use in callback functions</w:t>
      </w:r>
    </w:p>
    <w:p w14:paraId="17310D53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Arial" w:eastAsia="Times New Roman" w:hAnsi="Arial" w:cs="Arial"/>
          <w:b/>
          <w:bCs/>
          <w:color w:val="555555"/>
        </w:rPr>
        <w:t>Parameters</w:t>
      </w:r>
    </w:p>
    <w:p w14:paraId="4FD8F1D5" w14:textId="77777777" w:rsidR="00360620" w:rsidRPr="00360620" w:rsidRDefault="00360620" w:rsidP="00360620">
      <w:pPr>
        <w:numPr>
          <w:ilvl w:val="0"/>
          <w:numId w:val="4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title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> – The title of the popup window</w:t>
      </w:r>
    </w:p>
    <w:p w14:paraId="50C2598F" w14:textId="1FDF9A80" w:rsidR="00360620" w:rsidRPr="00360620" w:rsidRDefault="00360620" w:rsidP="00360620">
      <w:pPr>
        <w:numPr>
          <w:ilvl w:val="0"/>
          <w:numId w:val="4"/>
        </w:numPr>
        <w:shd w:val="clear" w:color="auto" w:fill="FCFCFC"/>
        <w:spacing w:after="0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b/>
          <w:bCs/>
          <w:color w:val="404040"/>
          <w:sz w:val="24"/>
          <w:szCs w:val="24"/>
        </w:rPr>
        <w:t>spec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 – An array that defines the behavior of the popup, for each variable to </w:t>
      </w:r>
      <w:r w:rsidR="001661E9" w:rsidRPr="00360620">
        <w:rPr>
          <w:rFonts w:ascii="Arial" w:eastAsia="Times New Roman" w:hAnsi="Arial" w:cs="Arial"/>
          <w:color w:val="404040"/>
          <w:sz w:val="24"/>
          <w:szCs w:val="24"/>
        </w:rPr>
        <w:t>retrieve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spec contains a list specifying what to say before and after and the starting value to be displayed. For </w:t>
      </w:r>
      <w:proofErr w:type="gram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example</w:t>
      </w:r>
      <w:proofErr w:type="gram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for a popup asking for two </w:t>
      </w:r>
      <w:r w:rsidR="001661E9" w:rsidRPr="00360620">
        <w:rPr>
          <w:rFonts w:ascii="Arial" w:eastAsia="Times New Roman" w:hAnsi="Arial" w:cs="Arial"/>
          <w:color w:val="404040"/>
          <w:sz w:val="24"/>
          <w:szCs w:val="24"/>
        </w:rPr>
        <w:t>quantities</w:t>
      </w: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spec = [[‘Quantity A’, ‘Units A’,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Starting_Value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], [‘Quantity B’, ‘Units B’,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Starting_Value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]]</w:t>
      </w:r>
    </w:p>
    <w:p w14:paraId="4AF2B35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before="90" w:after="90" w:line="240" w:lineRule="auto"/>
        <w:ind w:left="108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Arial" w:eastAsia="Times New Roman" w:hAnsi="Arial" w:cs="Arial"/>
          <w:b/>
          <w:bCs/>
          <w:color w:val="555555"/>
        </w:rPr>
        <w:t>Returns</w:t>
      </w:r>
    </w:p>
    <w:p w14:paraId="5BD6FC20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When done a list is returned containing user input [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Quantity_A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Quantity_B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>]</w:t>
      </w:r>
    </w:p>
    <w:p w14:paraId="61934A90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resize_callback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6AA06893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lastRenderedPageBreak/>
        <w:t>Resizes the images</w:t>
      </w:r>
    </w:p>
    <w:p w14:paraId="26D8CFAE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save_scan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</w:t>
      </w:r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66A41ED9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Saves the current scanning configuration to file</w:t>
      </w:r>
    </w:p>
    <w:p w14:paraId="4140667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set_aspect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nx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, </w:t>
      </w:r>
      <w:proofErr w:type="spellStart"/>
      <w:r w:rsidRPr="00360620">
        <w:rPr>
          <w:rFonts w:ascii="Arial" w:eastAsia="Times New Roman" w:hAnsi="Arial" w:cs="Arial"/>
          <w:b/>
          <w:bCs/>
          <w:i/>
          <w:iCs/>
          <w:color w:val="555555"/>
        </w:rPr>
        <w:t>ny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)</w:t>
      </w:r>
    </w:p>
    <w:p w14:paraId="5EA7B1D4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Changes the aspect ratio of the images</w:t>
      </w:r>
    </w:p>
    <w:p w14:paraId="625E009C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set_linerate_callback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4B4A3E68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Sets the line scan variable in the scanner</w:t>
      </w:r>
    </w:p>
    <w:p w14:paraId="7A48FE89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start_scan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5D59B70B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Gathers the scan parameters from the interface and passes the scan specification off to the control thread.</w:t>
      </w:r>
    </w:p>
    <w:p w14:paraId="55D002C7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stop</w:t>
      </w:r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280767B5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Stop the treads of all devices and close the program</w:t>
      </w:r>
    </w:p>
    <w:p w14:paraId="3F22554F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toggle_record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232F8746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Toggles the recording on the front panel</w:t>
      </w:r>
    </w:p>
    <w:p w14:paraId="71655E85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</w:t>
      </w:r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58E80934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>Updates the plots</w:t>
      </w:r>
    </w:p>
    <w:p w14:paraId="58B5F784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update_callback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57E564CF" w14:textId="77777777" w:rsidR="00360620" w:rsidRPr="00360620" w:rsidRDefault="00360620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Calls the update function after </w:t>
      </w:r>
      <w:proofErr w:type="spellStart"/>
      <w:r w:rsidRPr="00360620">
        <w:rPr>
          <w:rFonts w:ascii="Arial" w:eastAsia="Times New Roman" w:hAnsi="Arial" w:cs="Arial"/>
          <w:color w:val="404040"/>
          <w:sz w:val="24"/>
          <w:szCs w:val="24"/>
        </w:rPr>
        <w:t>PLT_update_delay</w:t>
      </w:r>
      <w:proofErr w:type="spellEnd"/>
      <w:r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(assuming the system isn’t busy)</w:t>
      </w:r>
    </w:p>
    <w:p w14:paraId="16593B95" w14:textId="77777777" w:rsidR="00360620" w:rsidRPr="00360620" w:rsidRDefault="00360620" w:rsidP="00360620">
      <w:pPr>
        <w:pBdr>
          <w:left w:val="single" w:sz="18" w:space="5" w:color="CCCCCC"/>
        </w:pBdr>
        <w:shd w:val="clear" w:color="auto" w:fill="F0F0F0"/>
        <w:spacing w:after="90" w:line="240" w:lineRule="auto"/>
        <w:ind w:left="720"/>
        <w:rPr>
          <w:rFonts w:ascii="Arial" w:eastAsia="Times New Roman" w:hAnsi="Arial" w:cs="Arial"/>
          <w:b/>
          <w:bCs/>
          <w:color w:val="555555"/>
        </w:rPr>
      </w:pPr>
      <w:proofErr w:type="spellStart"/>
      <w:r w:rsidRPr="00360620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voltage_lock_callback</w:t>
      </w:r>
      <w:proofErr w:type="spellEnd"/>
      <w:r w:rsidRPr="00360620">
        <w:rPr>
          <w:rFonts w:ascii="Arial" w:eastAsia="Times New Roman" w:hAnsi="Arial" w:cs="Arial"/>
          <w:b/>
          <w:bCs/>
          <w:color w:val="555555"/>
        </w:rPr>
        <w:t>()</w:t>
      </w:r>
    </w:p>
    <w:p w14:paraId="784F898F" w14:textId="4C7F6302" w:rsidR="00360620" w:rsidRPr="00360620" w:rsidRDefault="001661E9" w:rsidP="00360620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bookmarkStart w:id="0" w:name="_GoBack"/>
      <w:r w:rsidRPr="00360620">
        <w:rPr>
          <w:rFonts w:ascii="Arial" w:eastAsia="Times New Roman" w:hAnsi="Arial" w:cs="Arial"/>
          <w:color w:val="404040"/>
          <w:sz w:val="24"/>
          <w:szCs w:val="24"/>
        </w:rPr>
        <w:t>Handles</w:t>
      </w:r>
      <w:bookmarkEnd w:id="0"/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 xml:space="preserve"> the locking of voltage for all parameters defined in </w:t>
      </w:r>
      <w:proofErr w:type="spellStart"/>
      <w:r w:rsidR="00360620" w:rsidRPr="00360620">
        <w:rPr>
          <w:rFonts w:ascii="Arial" w:eastAsia="Times New Roman" w:hAnsi="Arial" w:cs="Arial"/>
          <w:color w:val="404040"/>
          <w:sz w:val="24"/>
          <w:szCs w:val="24"/>
        </w:rPr>
        <w:t>SCAN_voltage_parameters</w:t>
      </w:r>
      <w:proofErr w:type="spellEnd"/>
    </w:p>
    <w:p w14:paraId="3D4FBA02" w14:textId="77777777" w:rsidR="00E306A2" w:rsidRDefault="00E306A2"/>
    <w:sectPr w:rsidR="00E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75C9"/>
    <w:multiLevelType w:val="multilevel"/>
    <w:tmpl w:val="D08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A277E"/>
    <w:multiLevelType w:val="multilevel"/>
    <w:tmpl w:val="A60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92B7B"/>
    <w:multiLevelType w:val="multilevel"/>
    <w:tmpl w:val="A26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5D20A1"/>
    <w:multiLevelType w:val="multilevel"/>
    <w:tmpl w:val="FA8C95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58"/>
    <w:rsid w:val="001313FD"/>
    <w:rsid w:val="001661E9"/>
    <w:rsid w:val="00360620"/>
    <w:rsid w:val="0081203F"/>
    <w:rsid w:val="0084016D"/>
    <w:rsid w:val="009F2558"/>
    <w:rsid w:val="00B32FC5"/>
    <w:rsid w:val="00CD6C38"/>
    <w:rsid w:val="00E3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73A5"/>
  <w15:chartTrackingRefBased/>
  <w15:docId w15:val="{E491883F-33E5-42EA-8AE0-D9A00DA0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0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62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062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60620"/>
  </w:style>
  <w:style w:type="character" w:customStyle="1" w:styleId="pre">
    <w:name w:val="pre"/>
    <w:basedOn w:val="DefaultParagraphFont"/>
    <w:rsid w:val="00360620"/>
  </w:style>
  <w:style w:type="character" w:styleId="Strong">
    <w:name w:val="Strong"/>
    <w:basedOn w:val="DefaultParagraphFont"/>
    <w:uiPriority w:val="22"/>
    <w:qFormat/>
    <w:rsid w:val="003606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mayes</dc:creator>
  <cp:keywords/>
  <dc:description/>
  <cp:lastModifiedBy>Trevor Arp</cp:lastModifiedBy>
  <cp:revision>8</cp:revision>
  <dcterms:created xsi:type="dcterms:W3CDTF">2020-04-15T21:17:00Z</dcterms:created>
  <dcterms:modified xsi:type="dcterms:W3CDTF">2020-04-16T22:57:00Z</dcterms:modified>
</cp:coreProperties>
</file>