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4F43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 xml:space="preserve">Document editor za </w:t>
      </w:r>
      <w:proofErr w:type="spellStart"/>
      <w:r>
        <w:rPr>
          <w:sz w:val="48"/>
          <w:szCs w:val="48"/>
        </w:rPr>
        <w:t>pravna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dokumenta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predlogom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sledeće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reči</w:t>
      </w:r>
      <w:proofErr w:type="spellEnd"/>
    </w:p>
    <w:p w14:paraId="6D429BE6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2"/>
          <w:szCs w:val="22"/>
        </w:rPr>
      </w:pPr>
      <w:r>
        <w:rPr>
          <w:sz w:val="22"/>
          <w:szCs w:val="22"/>
        </w:rPr>
        <w:t>Luka Kričković</w:t>
      </w:r>
      <w:r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Đorđije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Kundačina</w:t>
      </w:r>
      <w:proofErr w:type="spellEnd"/>
    </w:p>
    <w:p w14:paraId="2F63A93D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i/>
          <w:sz w:val="20"/>
          <w:szCs w:val="20"/>
        </w:rPr>
      </w:pPr>
      <w:proofErr w:type="spellStart"/>
      <w:r>
        <w:rPr>
          <w:i/>
          <w:color w:val="000000"/>
          <w:sz w:val="20"/>
          <w:szCs w:val="20"/>
        </w:rPr>
        <w:t>Računarst</w:t>
      </w:r>
      <w:r>
        <w:rPr>
          <w:i/>
          <w:sz w:val="20"/>
          <w:szCs w:val="20"/>
        </w:rPr>
        <w:t>vo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automatika</w:t>
      </w:r>
      <w:proofErr w:type="spellEnd"/>
    </w:p>
    <w:p w14:paraId="1D60452E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Fakultet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tehničkih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nauka</w:t>
      </w:r>
      <w:proofErr w:type="spellEnd"/>
    </w:p>
    <w:p w14:paraId="114ABC26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i/>
          <w:color w:val="000000"/>
          <w:sz w:val="20"/>
          <w:szCs w:val="20"/>
        </w:rPr>
      </w:pPr>
      <w:proofErr w:type="spellStart"/>
      <w:r>
        <w:rPr>
          <w:i/>
          <w:sz w:val="20"/>
          <w:szCs w:val="20"/>
        </w:rPr>
        <w:t>Univerzitet</w:t>
      </w:r>
      <w:proofErr w:type="spellEnd"/>
      <w:r>
        <w:rPr>
          <w:i/>
          <w:sz w:val="20"/>
          <w:szCs w:val="20"/>
        </w:rPr>
        <w:t xml:space="preserve"> u </w:t>
      </w:r>
      <w:proofErr w:type="spellStart"/>
      <w:r>
        <w:rPr>
          <w:i/>
          <w:sz w:val="20"/>
          <w:szCs w:val="20"/>
        </w:rPr>
        <w:t>Novom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Sadu</w:t>
      </w:r>
      <w:proofErr w:type="spellEnd"/>
    </w:p>
    <w:p w14:paraId="75CB4CFC" w14:textId="5CDDE798" w:rsidR="00BE3696" w:rsidRPr="00B22310" w:rsidRDefault="00605E0A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eastAsia="Courier"/>
          <w:color w:val="000000" w:themeColor="text1"/>
          <w:sz w:val="20"/>
          <w:szCs w:val="20"/>
        </w:rPr>
      </w:pPr>
      <w:r w:rsidRPr="00B22310">
        <w:rPr>
          <w:rFonts w:eastAsia="Courier"/>
          <w:color w:val="000000" w:themeColor="text1"/>
          <w:sz w:val="20"/>
          <w:szCs w:val="20"/>
        </w:rPr>
        <w:t>{</w:t>
      </w:r>
      <w:r w:rsidR="0067670A" w:rsidRPr="00B22310">
        <w:rPr>
          <w:rFonts w:eastAsia="Courier"/>
          <w:color w:val="000000" w:themeColor="text1"/>
          <w:sz w:val="20"/>
          <w:szCs w:val="20"/>
        </w:rPr>
        <w:t>krickovic.e220.2021</w:t>
      </w:r>
      <w:r w:rsidRPr="00B22310">
        <w:rPr>
          <w:rFonts w:eastAsia="Courier"/>
          <w:color w:val="000000" w:themeColor="text1"/>
          <w:sz w:val="20"/>
          <w:szCs w:val="20"/>
        </w:rPr>
        <w:t xml:space="preserve">, </w:t>
      </w:r>
      <w:hyperlink r:id="rId5" w:history="1">
        <w:r w:rsidRPr="00B22310">
          <w:rPr>
            <w:rStyle w:val="Hyperlink"/>
            <w:rFonts w:eastAsia="Courier"/>
            <w:color w:val="000000" w:themeColor="text1"/>
            <w:sz w:val="20"/>
            <w:szCs w:val="20"/>
            <w:u w:val="none"/>
          </w:rPr>
          <w:t>kundacina.e276.2021</w:t>
        </w:r>
        <w:r w:rsidRPr="00B22310">
          <w:rPr>
            <w:rStyle w:val="Hyperlink"/>
            <w:rFonts w:eastAsia="Courier"/>
            <w:color w:val="000000" w:themeColor="text1"/>
            <w:sz w:val="20"/>
            <w:szCs w:val="20"/>
            <w:u w:val="none"/>
          </w:rPr>
          <w:t>}@uns.ac.rs</w:t>
        </w:r>
      </w:hyperlink>
    </w:p>
    <w:p w14:paraId="69F03112" w14:textId="77777777" w:rsidR="00605E0A" w:rsidRDefault="00605E0A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Courier" w:eastAsia="Courier" w:hAnsi="Courier" w:cs="Courier"/>
          <w:color w:val="000000"/>
          <w:sz w:val="18"/>
          <w:szCs w:val="18"/>
        </w:rPr>
      </w:pPr>
    </w:p>
    <w:p w14:paraId="135556FC" w14:textId="77777777" w:rsidR="00BE3696" w:rsidRDefault="00BE3696">
      <w:pPr>
        <w:sectPr w:rsidR="00BE3696">
          <w:pgSz w:w="11906" w:h="16838"/>
          <w:pgMar w:top="1077" w:right="811" w:bottom="2438" w:left="0" w:header="709" w:footer="709" w:gutter="0"/>
          <w:pgNumType w:start="1"/>
          <w:cols w:space="720"/>
        </w:sectPr>
      </w:pPr>
    </w:p>
    <w:p w14:paraId="4BF6C9B4" w14:textId="08255223" w:rsidR="00BE3696" w:rsidRDefault="0067670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proofErr w:type="spellStart"/>
      <w:r>
        <w:rPr>
          <w:b/>
          <w:i/>
          <w:color w:val="000000"/>
          <w:sz w:val="20"/>
          <w:szCs w:val="20"/>
        </w:rPr>
        <w:t>A</w:t>
      </w:r>
      <w:r>
        <w:rPr>
          <w:b/>
          <w:i/>
          <w:sz w:val="20"/>
          <w:szCs w:val="20"/>
        </w:rPr>
        <w:t>p</w:t>
      </w:r>
      <w:r>
        <w:rPr>
          <w:b/>
          <w:i/>
          <w:color w:val="000000"/>
          <w:sz w:val="20"/>
          <w:szCs w:val="20"/>
        </w:rPr>
        <w:t>stra</w:t>
      </w:r>
      <w:r>
        <w:rPr>
          <w:b/>
          <w:i/>
          <w:sz w:val="20"/>
          <w:szCs w:val="20"/>
        </w:rPr>
        <w:t>k</w:t>
      </w:r>
      <w:r>
        <w:rPr>
          <w:b/>
          <w:i/>
          <w:color w:val="000000"/>
          <w:sz w:val="20"/>
          <w:szCs w:val="20"/>
        </w:rPr>
        <w:t>t</w:t>
      </w:r>
      <w:proofErr w:type="spellEnd"/>
      <w:r>
        <w:rPr>
          <w:b/>
          <w:color w:val="000000"/>
          <w:sz w:val="20"/>
          <w:szCs w:val="20"/>
        </w:rPr>
        <w:t xml:space="preserve">— U </w:t>
      </w:r>
      <w:proofErr w:type="spellStart"/>
      <w:r>
        <w:rPr>
          <w:b/>
          <w:sz w:val="20"/>
          <w:szCs w:val="20"/>
        </w:rPr>
        <w:t>ovom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radu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opisan</w:t>
      </w:r>
      <w:proofErr w:type="spellEnd"/>
      <w:r>
        <w:rPr>
          <w:b/>
          <w:sz w:val="20"/>
          <w:szCs w:val="20"/>
        </w:rPr>
        <w:t xml:space="preserve"> je document editor koji </w:t>
      </w:r>
      <w:proofErr w:type="spellStart"/>
      <w:r>
        <w:rPr>
          <w:b/>
          <w:sz w:val="20"/>
          <w:szCs w:val="20"/>
        </w:rPr>
        <w:t>ima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ugradjen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podsistem</w:t>
      </w:r>
      <w:proofErr w:type="spellEnd"/>
      <w:r>
        <w:rPr>
          <w:b/>
          <w:sz w:val="20"/>
          <w:szCs w:val="20"/>
        </w:rPr>
        <w:t xml:space="preserve"> za </w:t>
      </w:r>
      <w:proofErr w:type="spellStart"/>
      <w:r>
        <w:rPr>
          <w:b/>
          <w:sz w:val="20"/>
          <w:szCs w:val="20"/>
        </w:rPr>
        <w:t>preporuku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sljedeće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reči</w:t>
      </w:r>
      <w:proofErr w:type="spellEnd"/>
      <w:r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Ideja</w:t>
      </w:r>
      <w:proofErr w:type="spellEnd"/>
      <w:r>
        <w:rPr>
          <w:b/>
          <w:sz w:val="20"/>
          <w:szCs w:val="20"/>
        </w:rPr>
        <w:t xml:space="preserve"> za </w:t>
      </w:r>
      <w:proofErr w:type="spellStart"/>
      <w:r>
        <w:rPr>
          <w:b/>
          <w:sz w:val="20"/>
          <w:szCs w:val="20"/>
        </w:rPr>
        <w:t>ovakav</w:t>
      </w:r>
      <w:proofErr w:type="spellEnd"/>
      <w:r>
        <w:rPr>
          <w:b/>
          <w:sz w:val="20"/>
          <w:szCs w:val="20"/>
        </w:rPr>
        <w:t xml:space="preserve"> rad </w:t>
      </w:r>
      <w:proofErr w:type="spellStart"/>
      <w:r>
        <w:rPr>
          <w:b/>
          <w:sz w:val="20"/>
          <w:szCs w:val="20"/>
        </w:rPr>
        <w:t>proistekla</w:t>
      </w:r>
      <w:proofErr w:type="spellEnd"/>
      <w:r>
        <w:rPr>
          <w:b/>
          <w:sz w:val="20"/>
          <w:szCs w:val="20"/>
        </w:rPr>
        <w:t xml:space="preserve"> je </w:t>
      </w:r>
      <w:proofErr w:type="spellStart"/>
      <w:r>
        <w:rPr>
          <w:b/>
          <w:sz w:val="20"/>
          <w:szCs w:val="20"/>
        </w:rPr>
        <w:t>iz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potrebe</w:t>
      </w:r>
      <w:proofErr w:type="spellEnd"/>
      <w:r>
        <w:rPr>
          <w:b/>
          <w:sz w:val="20"/>
          <w:szCs w:val="20"/>
        </w:rPr>
        <w:t xml:space="preserve"> da se </w:t>
      </w:r>
      <w:proofErr w:type="spellStart"/>
      <w:r w:rsidR="00896258">
        <w:rPr>
          <w:b/>
          <w:sz w:val="20"/>
          <w:szCs w:val="20"/>
        </w:rPr>
        <w:t>pravnicima</w:t>
      </w:r>
      <w:proofErr w:type="spellEnd"/>
      <w:r w:rsidR="00896258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omogući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lakse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jednostavnije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brže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pisanje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pravnih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dokumenata</w:t>
      </w:r>
      <w:proofErr w:type="spellEnd"/>
      <w:r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Sistem</w:t>
      </w:r>
      <w:proofErr w:type="spellEnd"/>
      <w:r>
        <w:rPr>
          <w:b/>
          <w:sz w:val="20"/>
          <w:szCs w:val="20"/>
        </w:rPr>
        <w:t xml:space="preserve"> za </w:t>
      </w:r>
      <w:proofErr w:type="spellStart"/>
      <w:r>
        <w:rPr>
          <w:b/>
          <w:sz w:val="20"/>
          <w:szCs w:val="20"/>
        </w:rPr>
        <w:t>preporuku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reči</w:t>
      </w:r>
      <w:proofErr w:type="spellEnd"/>
      <w:r>
        <w:rPr>
          <w:b/>
          <w:sz w:val="20"/>
          <w:szCs w:val="20"/>
        </w:rPr>
        <w:t xml:space="preserve"> (autocomp</w:t>
      </w:r>
      <w:r>
        <w:rPr>
          <w:b/>
          <w:sz w:val="20"/>
          <w:szCs w:val="20"/>
        </w:rPr>
        <w:t xml:space="preserve">lete) </w:t>
      </w:r>
      <w:proofErr w:type="spellStart"/>
      <w:r>
        <w:rPr>
          <w:b/>
          <w:sz w:val="20"/>
          <w:szCs w:val="20"/>
        </w:rPr>
        <w:t>implementiran</w:t>
      </w:r>
      <w:proofErr w:type="spellEnd"/>
      <w:r>
        <w:rPr>
          <w:b/>
          <w:sz w:val="20"/>
          <w:szCs w:val="20"/>
        </w:rPr>
        <w:t xml:space="preserve"> je </w:t>
      </w:r>
      <w:proofErr w:type="spellStart"/>
      <w:r>
        <w:rPr>
          <w:b/>
          <w:sz w:val="20"/>
          <w:szCs w:val="20"/>
        </w:rPr>
        <w:t>uz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pomoć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pretrenigranog</w:t>
      </w:r>
      <w:proofErr w:type="spellEnd"/>
      <w:r>
        <w:rPr>
          <w:b/>
          <w:sz w:val="20"/>
          <w:szCs w:val="20"/>
        </w:rPr>
        <w:t xml:space="preserve"> GPT2 </w:t>
      </w:r>
      <w:proofErr w:type="spellStart"/>
      <w:r>
        <w:rPr>
          <w:b/>
          <w:sz w:val="20"/>
          <w:szCs w:val="20"/>
        </w:rPr>
        <w:t>modela</w:t>
      </w:r>
      <w:proofErr w:type="spellEnd"/>
      <w:r>
        <w:rPr>
          <w:b/>
          <w:sz w:val="20"/>
          <w:szCs w:val="20"/>
        </w:rPr>
        <w:t xml:space="preserve">, koji je </w:t>
      </w:r>
      <w:proofErr w:type="spellStart"/>
      <w:r>
        <w:rPr>
          <w:b/>
          <w:sz w:val="20"/>
          <w:szCs w:val="20"/>
        </w:rPr>
        <w:t>dodatno</w:t>
      </w:r>
      <w:proofErr w:type="spellEnd"/>
      <w:r>
        <w:rPr>
          <w:b/>
          <w:sz w:val="20"/>
          <w:szCs w:val="20"/>
        </w:rPr>
        <w:t xml:space="preserve"> find-tun</w:t>
      </w:r>
      <w:r w:rsidR="00896258">
        <w:rPr>
          <w:b/>
          <w:sz w:val="20"/>
          <w:szCs w:val="20"/>
        </w:rPr>
        <w:t>ed</w:t>
      </w:r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dotreniran</w:t>
      </w:r>
      <w:proofErr w:type="spellEnd"/>
      <w:r>
        <w:rPr>
          <w:b/>
          <w:sz w:val="20"/>
          <w:szCs w:val="20"/>
        </w:rPr>
        <w:t xml:space="preserve">) </w:t>
      </w:r>
      <w:proofErr w:type="spellStart"/>
      <w:r>
        <w:rPr>
          <w:b/>
          <w:sz w:val="20"/>
          <w:szCs w:val="20"/>
        </w:rPr>
        <w:t>specijalno</w:t>
      </w:r>
      <w:proofErr w:type="spellEnd"/>
      <w:r>
        <w:rPr>
          <w:b/>
          <w:sz w:val="20"/>
          <w:szCs w:val="20"/>
        </w:rPr>
        <w:t xml:space="preserve"> za </w:t>
      </w:r>
      <w:proofErr w:type="spellStart"/>
      <w:r>
        <w:rPr>
          <w:b/>
          <w:sz w:val="20"/>
          <w:szCs w:val="20"/>
        </w:rPr>
        <w:t>nas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skup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podataka</w:t>
      </w:r>
      <w:proofErr w:type="spellEnd"/>
      <w:r>
        <w:rPr>
          <w:b/>
          <w:color w:val="000000"/>
          <w:sz w:val="20"/>
          <w:szCs w:val="20"/>
        </w:rPr>
        <w:t xml:space="preserve">. </w:t>
      </w:r>
      <w:proofErr w:type="spellStart"/>
      <w:r>
        <w:rPr>
          <w:b/>
          <w:color w:val="000000"/>
          <w:sz w:val="20"/>
          <w:szCs w:val="20"/>
        </w:rPr>
        <w:t>Krajnji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pro</w:t>
      </w:r>
      <w:r>
        <w:rPr>
          <w:b/>
          <w:sz w:val="20"/>
          <w:szCs w:val="20"/>
        </w:rPr>
        <w:t>jekat</w:t>
      </w:r>
      <w:proofErr w:type="spellEnd"/>
      <w:r>
        <w:rPr>
          <w:b/>
          <w:sz w:val="20"/>
          <w:szCs w:val="20"/>
        </w:rPr>
        <w:t xml:space="preserve"> je </w:t>
      </w:r>
      <w:proofErr w:type="spellStart"/>
      <w:r>
        <w:rPr>
          <w:b/>
          <w:sz w:val="20"/>
          <w:szCs w:val="20"/>
        </w:rPr>
        <w:t>realizovan</w:t>
      </w:r>
      <w:proofErr w:type="spellEnd"/>
      <w:r>
        <w:rPr>
          <w:b/>
          <w:sz w:val="20"/>
          <w:szCs w:val="20"/>
        </w:rPr>
        <w:t xml:space="preserve"> u </w:t>
      </w:r>
      <w:proofErr w:type="spellStart"/>
      <w:r>
        <w:rPr>
          <w:b/>
          <w:sz w:val="20"/>
          <w:szCs w:val="20"/>
        </w:rPr>
        <w:t>vidu</w:t>
      </w:r>
      <w:proofErr w:type="spellEnd"/>
      <w:r>
        <w:rPr>
          <w:b/>
          <w:sz w:val="20"/>
          <w:szCs w:val="20"/>
        </w:rPr>
        <w:t xml:space="preserve"> web </w:t>
      </w:r>
      <w:proofErr w:type="spellStart"/>
      <w:r>
        <w:rPr>
          <w:b/>
          <w:sz w:val="20"/>
          <w:szCs w:val="20"/>
        </w:rPr>
        <w:t>aplikacije</w:t>
      </w:r>
      <w:proofErr w:type="spellEnd"/>
      <w:r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Dizajniran</w:t>
      </w:r>
      <w:proofErr w:type="spellEnd"/>
      <w:r>
        <w:rPr>
          <w:b/>
          <w:sz w:val="20"/>
          <w:szCs w:val="20"/>
        </w:rPr>
        <w:t xml:space="preserve"> je </w:t>
      </w:r>
      <w:proofErr w:type="spellStart"/>
      <w:r>
        <w:rPr>
          <w:b/>
          <w:sz w:val="20"/>
          <w:szCs w:val="20"/>
        </w:rPr>
        <w:t>korisnički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interfejs</w:t>
      </w:r>
      <w:proofErr w:type="spellEnd"/>
      <w:r>
        <w:rPr>
          <w:b/>
          <w:sz w:val="20"/>
          <w:szCs w:val="20"/>
        </w:rPr>
        <w:t xml:space="preserve"> koji </w:t>
      </w:r>
      <w:proofErr w:type="spellStart"/>
      <w:r>
        <w:rPr>
          <w:b/>
          <w:sz w:val="20"/>
          <w:szCs w:val="20"/>
        </w:rPr>
        <w:t>omogućava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korisniku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kreiranj</w:t>
      </w:r>
      <w:r>
        <w:rPr>
          <w:b/>
          <w:sz w:val="20"/>
          <w:szCs w:val="20"/>
        </w:rPr>
        <w:t>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dokumenta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prilikom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kucanja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daje</w:t>
      </w:r>
      <w:proofErr w:type="spellEnd"/>
      <w:r>
        <w:rPr>
          <w:b/>
          <w:sz w:val="20"/>
          <w:szCs w:val="20"/>
        </w:rPr>
        <w:t xml:space="preserve"> mu </w:t>
      </w:r>
      <w:proofErr w:type="spellStart"/>
      <w:r>
        <w:rPr>
          <w:b/>
          <w:sz w:val="20"/>
          <w:szCs w:val="20"/>
        </w:rPr>
        <w:t>predloge</w:t>
      </w:r>
      <w:proofErr w:type="spellEnd"/>
      <w:r>
        <w:rPr>
          <w:b/>
          <w:sz w:val="20"/>
          <w:szCs w:val="20"/>
        </w:rPr>
        <w:t xml:space="preserve"> za </w:t>
      </w:r>
      <w:proofErr w:type="spellStart"/>
      <w:r>
        <w:rPr>
          <w:b/>
          <w:sz w:val="20"/>
          <w:szCs w:val="20"/>
        </w:rPr>
        <w:t>sledece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reči</w:t>
      </w:r>
      <w:proofErr w:type="spellEnd"/>
      <w:r>
        <w:rPr>
          <w:b/>
          <w:sz w:val="20"/>
          <w:szCs w:val="20"/>
        </w:rPr>
        <w:t>.</w:t>
      </w:r>
    </w:p>
    <w:p w14:paraId="55A4D528" w14:textId="77777777" w:rsidR="00BE3696" w:rsidRDefault="00BE369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2F924669" w14:textId="664A69BA" w:rsidR="00BE3696" w:rsidRDefault="0067670A">
      <w:pPr>
        <w:rPr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Ključne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reči</w:t>
      </w:r>
      <w:proofErr w:type="spellEnd"/>
      <w:r>
        <w:rPr>
          <w:sz w:val="20"/>
          <w:szCs w:val="20"/>
        </w:rPr>
        <w:t xml:space="preserve">— </w:t>
      </w:r>
      <w:proofErr w:type="spellStart"/>
      <w:r>
        <w:rPr>
          <w:b/>
          <w:sz w:val="20"/>
          <w:szCs w:val="20"/>
        </w:rPr>
        <w:t>Pravni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domen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mašinsko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učenje</w:t>
      </w:r>
      <w:proofErr w:type="spellEnd"/>
      <w:r>
        <w:rPr>
          <w:b/>
          <w:sz w:val="20"/>
          <w:szCs w:val="20"/>
        </w:rPr>
        <w:t xml:space="preserve">, document editor, system recommendation, tip </w:t>
      </w:r>
      <w:proofErr w:type="spellStart"/>
      <w:r>
        <w:rPr>
          <w:b/>
          <w:sz w:val="20"/>
          <w:szCs w:val="20"/>
        </w:rPr>
        <w:t>dokumenta</w:t>
      </w:r>
      <w:proofErr w:type="spellEnd"/>
      <w:r w:rsidR="009919E7">
        <w:rPr>
          <w:b/>
          <w:sz w:val="20"/>
          <w:szCs w:val="20"/>
        </w:rPr>
        <w:t xml:space="preserve">, </w:t>
      </w:r>
      <w:proofErr w:type="spellStart"/>
      <w:r w:rsidR="009919E7">
        <w:rPr>
          <w:b/>
          <w:sz w:val="20"/>
          <w:szCs w:val="20"/>
        </w:rPr>
        <w:t>procesovanje</w:t>
      </w:r>
      <w:proofErr w:type="spellEnd"/>
      <w:r w:rsidR="009919E7">
        <w:rPr>
          <w:b/>
          <w:sz w:val="20"/>
          <w:szCs w:val="20"/>
        </w:rPr>
        <w:t xml:space="preserve"> </w:t>
      </w:r>
      <w:proofErr w:type="spellStart"/>
      <w:r w:rsidR="009919E7">
        <w:rPr>
          <w:b/>
          <w:sz w:val="20"/>
          <w:szCs w:val="20"/>
        </w:rPr>
        <w:t>prirodnog</w:t>
      </w:r>
      <w:proofErr w:type="spellEnd"/>
      <w:r w:rsidR="009919E7">
        <w:rPr>
          <w:b/>
          <w:sz w:val="20"/>
          <w:szCs w:val="20"/>
        </w:rPr>
        <w:t xml:space="preserve"> </w:t>
      </w:r>
      <w:proofErr w:type="spellStart"/>
      <w:r w:rsidR="009919E7">
        <w:rPr>
          <w:b/>
          <w:sz w:val="20"/>
          <w:szCs w:val="20"/>
        </w:rPr>
        <w:t>jezika</w:t>
      </w:r>
      <w:proofErr w:type="spellEnd"/>
    </w:p>
    <w:p w14:paraId="19A3ECAF" w14:textId="77777777" w:rsidR="00BE3696" w:rsidRDefault="00676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proofErr w:type="spellStart"/>
      <w:r>
        <w:rPr>
          <w:smallCaps/>
          <w:sz w:val="20"/>
          <w:szCs w:val="20"/>
        </w:rPr>
        <w:t>Uvod</w:t>
      </w:r>
      <w:proofErr w:type="spellEnd"/>
    </w:p>
    <w:p w14:paraId="40BBB470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Pravna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kompleksna</w:t>
      </w:r>
      <w:proofErr w:type="spellEnd"/>
      <w:r>
        <w:t xml:space="preserve">, </w:t>
      </w:r>
      <w:proofErr w:type="spellStart"/>
      <w:r>
        <w:t>precizna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opširan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izra</w:t>
      </w:r>
      <w:r>
        <w:t>za</w:t>
      </w:r>
      <w:proofErr w:type="spellEnd"/>
      <w:r>
        <w:t xml:space="preserve">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strogo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, pa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kucanje</w:t>
      </w:r>
      <w:proofErr w:type="spellEnd"/>
      <w:r>
        <w:t xml:space="preserve"> u </w:t>
      </w:r>
      <w:proofErr w:type="spellStart"/>
      <w:r>
        <w:t>digitalnim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. </w:t>
      </w:r>
      <w:proofErr w:type="spellStart"/>
      <w:r>
        <w:t>Trenutno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ubrzaju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Najpoznatiji</w:t>
      </w:r>
      <w:proofErr w:type="spellEnd"/>
      <w:r>
        <w:t xml:space="preserve"> prime</w:t>
      </w:r>
      <w:r>
        <w:t xml:space="preserve">r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Legito</w:t>
      </w:r>
      <w:proofErr w:type="spellEnd"/>
      <w:r>
        <w:t xml:space="preserve">, koji je all in one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brojni</w:t>
      </w:r>
      <w:proofErr w:type="spellEnd"/>
      <w:r>
        <w:t xml:space="preserve"> </w:t>
      </w:r>
      <w:proofErr w:type="spellStart"/>
      <w:r>
        <w:t>pomoćni</w:t>
      </w:r>
      <w:proofErr w:type="spellEnd"/>
      <w:r>
        <w:t xml:space="preserve"> </w:t>
      </w:r>
      <w:proofErr w:type="spellStart"/>
      <w:r>
        <w:t>softveri</w:t>
      </w:r>
      <w:proofErr w:type="spellEnd"/>
      <w:r>
        <w:t xml:space="preserve"> koji se </w:t>
      </w:r>
      <w:proofErr w:type="spellStart"/>
      <w:r>
        <w:t>nadograđuju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Word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office </w:t>
      </w:r>
      <w:proofErr w:type="spellStart"/>
      <w:r>
        <w:t>programe</w:t>
      </w:r>
      <w:proofErr w:type="spellEnd"/>
      <w:r>
        <w:t xml:space="preserve">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defakto</w:t>
      </w:r>
      <w:proofErr w:type="spellEnd"/>
      <w:r>
        <w:t xml:space="preserve"> standard za </w:t>
      </w:r>
      <w:proofErr w:type="spellStart"/>
      <w:r>
        <w:t>kucanje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14:paraId="7C0615BC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 xml:space="preserve">U </w:t>
      </w:r>
      <w:proofErr w:type="spellStart"/>
      <w:r>
        <w:t>ov</w:t>
      </w:r>
      <w:r>
        <w:t>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prirodnog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natural language processing - NLP),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analiziralo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ponudilo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olakšalo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kucanju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. </w:t>
      </w:r>
    </w:p>
    <w:p w14:paraId="107CC077" w14:textId="54836391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Tehnologije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baziramo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konkretno</w:t>
      </w:r>
      <w:proofErr w:type="spellEnd"/>
      <w:r>
        <w:t xml:space="preserve"> transformer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GPT2 (</w:t>
      </w:r>
      <w:proofErr w:type="spellStart"/>
      <w:r>
        <w:t>eng.</w:t>
      </w:r>
      <w:proofErr w:type="spellEnd"/>
      <w:r>
        <w:t xml:space="preserve"> Generative Pretrained Transformer 2) model,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, a </w:t>
      </w:r>
      <w:proofErr w:type="spellStart"/>
      <w:r>
        <w:t>trenutno</w:t>
      </w:r>
      <w:proofErr w:type="spellEnd"/>
      <w:r>
        <w:t xml:space="preserve"> je </w:t>
      </w:r>
      <w:proofErr w:type="spellStart"/>
      <w:r>
        <w:t>dostupno</w:t>
      </w:r>
      <w:proofErr w:type="spellEnd"/>
      <w:r>
        <w:t xml:space="preserve"> za </w:t>
      </w:r>
      <w:proofErr w:type="spellStart"/>
      <w:r>
        <w:t>pr</w:t>
      </w:r>
      <w:r>
        <w:t>euzimanje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Odabran</w:t>
      </w:r>
      <w:proofErr w:type="spellEnd"/>
      <w:r>
        <w:t xml:space="preserve"> je </w:t>
      </w:r>
      <w:proofErr w:type="spellStart"/>
      <w:r>
        <w:t>konkretno</w:t>
      </w:r>
      <w:proofErr w:type="spellEnd"/>
      <w:r>
        <w:t xml:space="preserve"> GPT2-medium model,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GPT3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publici</w:t>
      </w:r>
      <w:proofErr w:type="spellEnd"/>
      <w:r w:rsidR="009919E7">
        <w:t>,</w:t>
      </w:r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open source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a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varijateti</w:t>
      </w:r>
      <w:proofErr w:type="spellEnd"/>
      <w:r>
        <w:t xml:space="preserve"> GPT2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kompjuterski</w:t>
      </w:r>
      <w:proofErr w:type="spellEnd"/>
      <w:r>
        <w:t xml:space="preserve"> </w:t>
      </w:r>
      <w:proofErr w:type="spellStart"/>
      <w:r>
        <w:t>zahtevni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(medium </w:t>
      </w:r>
      <w:proofErr w:type="spellStart"/>
      <w:r>
        <w:t>ima</w:t>
      </w:r>
      <w:proofErr w:type="spellEnd"/>
      <w:r>
        <w:t xml:space="preserve"> 1024 </w:t>
      </w:r>
      <w:proofErr w:type="spellStart"/>
      <w:r w:rsidR="009919E7">
        <w:t>slojeva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large </w:t>
      </w:r>
      <w:proofErr w:type="spellStart"/>
      <w:r>
        <w:t>ima</w:t>
      </w:r>
      <w:proofErr w:type="spellEnd"/>
      <w:r>
        <w:t xml:space="preserve"> 1600,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je 6.5gb u </w:t>
      </w:r>
      <w:proofErr w:type="spellStart"/>
      <w:r>
        <w:t>baznoj</w:t>
      </w:r>
      <w:proofErr w:type="spellEnd"/>
      <w:r>
        <w:t xml:space="preserve"> </w:t>
      </w:r>
      <w:proofErr w:type="spellStart"/>
      <w:r>
        <w:t>konfiguraciji</w:t>
      </w:r>
      <w:proofErr w:type="spellEnd"/>
      <w:r>
        <w:t>).</w:t>
      </w:r>
    </w:p>
    <w:p w14:paraId="1CF04FC0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Iako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model </w:t>
      </w:r>
      <w:proofErr w:type="spellStart"/>
      <w:r>
        <w:t>ume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kvalitetne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koherentne</w:t>
      </w:r>
      <w:proofErr w:type="spellEnd"/>
      <w:r>
        <w:t xml:space="preserve"> </w:t>
      </w:r>
      <w:proofErr w:type="spellStart"/>
      <w:r>
        <w:t>rečenice</w:t>
      </w:r>
      <w:proofErr w:type="spellEnd"/>
      <w:r>
        <w:t xml:space="preserve">, on ne </w:t>
      </w:r>
      <w:proofErr w:type="spellStart"/>
      <w:r>
        <w:t>ume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izraze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pravnog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, pa ga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</w:t>
      </w:r>
      <w:r>
        <w:t>ebno</w:t>
      </w:r>
      <w:proofErr w:type="spellEnd"/>
      <w:r>
        <w:t xml:space="preserve"> </w:t>
      </w:r>
      <w:proofErr w:type="spellStart"/>
      <w:r>
        <w:t>istrenirati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davao</w:t>
      </w:r>
      <w:proofErr w:type="spellEnd"/>
      <w:r>
        <w:t xml:space="preserve"> </w:t>
      </w:r>
      <w:proofErr w:type="spellStart"/>
      <w:r>
        <w:t>upotrebljive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p w14:paraId="3EE08232" w14:textId="77777777" w:rsidR="00BE3696" w:rsidRDefault="00676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proofErr w:type="spellStart"/>
      <w:r>
        <w:rPr>
          <w:smallCaps/>
          <w:sz w:val="20"/>
          <w:szCs w:val="20"/>
        </w:rPr>
        <w:t>Slična</w:t>
      </w:r>
      <w:proofErr w:type="spellEnd"/>
      <w:r>
        <w:rPr>
          <w:smallCaps/>
          <w:sz w:val="20"/>
          <w:szCs w:val="20"/>
        </w:rPr>
        <w:t xml:space="preserve"> </w:t>
      </w:r>
      <w:proofErr w:type="spellStart"/>
      <w:r>
        <w:rPr>
          <w:smallCaps/>
          <w:sz w:val="20"/>
          <w:szCs w:val="20"/>
        </w:rPr>
        <w:t>istraživanja</w:t>
      </w:r>
      <w:proofErr w:type="spellEnd"/>
    </w:p>
    <w:p w14:paraId="45EF9227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 xml:space="preserve"> je da </w:t>
      </w:r>
      <w:proofErr w:type="spellStart"/>
      <w:r>
        <w:t>opiše</w:t>
      </w:r>
      <w:proofErr w:type="spellEnd"/>
      <w:r>
        <w:t xml:space="preserve"> </w:t>
      </w:r>
      <w:proofErr w:type="spellStart"/>
      <w:r>
        <w:t>metodologije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u </w:t>
      </w:r>
      <w:proofErr w:type="spellStart"/>
      <w:r>
        <w:t>radovima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bazirali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.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: “CUAD: An Expert-Annotated NLP Dataset for Legal Contract Review”, Dan </w:t>
      </w:r>
      <w:proofErr w:type="spellStart"/>
      <w:r>
        <w:t>Hend</w:t>
      </w:r>
      <w:r>
        <w:t>rycks</w:t>
      </w:r>
      <w:proofErr w:type="spellEnd"/>
      <w:r>
        <w:t xml:space="preserve">, Collin Burns, Anya Chen, Spencer Ball,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“Legal Language </w:t>
      </w:r>
      <w:proofErr w:type="spellStart"/>
      <w:r>
        <w:t>Modeling</w:t>
      </w:r>
      <w:proofErr w:type="spellEnd"/>
      <w:r>
        <w:t xml:space="preserve"> with Transformers”, Lazar </w:t>
      </w:r>
      <w:proofErr w:type="spellStart"/>
      <w:r>
        <w:t>Perić</w:t>
      </w:r>
      <w:proofErr w:type="spellEnd"/>
      <w:r>
        <w:t xml:space="preserve"> , Stefan </w:t>
      </w:r>
      <w:proofErr w:type="spellStart"/>
      <w:r>
        <w:t>Mijić</w:t>
      </w:r>
      <w:proofErr w:type="spellEnd"/>
      <w:r>
        <w:t xml:space="preserve"> , Dominik </w:t>
      </w:r>
      <w:proofErr w:type="spellStart"/>
      <w:r>
        <w:t>Stammenbach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Elliott Ash.</w:t>
      </w:r>
    </w:p>
    <w:p w14:paraId="12C6C1C8" w14:textId="7885863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Prvi</w:t>
      </w:r>
      <w:proofErr w:type="spellEnd"/>
      <w:r>
        <w:t xml:space="preserve"> rad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relevantan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pro</w:t>
      </w:r>
      <w:r w:rsidR="009919E7">
        <w:t>pratni</w:t>
      </w:r>
      <w:proofErr w:type="spellEnd"/>
      <w:r>
        <w:t xml:space="preserve"> rad koji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</w:t>
      </w:r>
      <w:r>
        <w:t xml:space="preserve">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primarno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- CUAD v1.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za </w:t>
      </w:r>
      <w:proofErr w:type="spellStart"/>
      <w:r>
        <w:t>izvlačenje</w:t>
      </w:r>
      <w:proofErr w:type="spellEnd"/>
      <w:r>
        <w:t xml:space="preserve"> </w:t>
      </w:r>
      <w:proofErr w:type="spellStart"/>
      <w:r>
        <w:t>zaključaka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bio </w:t>
      </w:r>
      <w:proofErr w:type="spellStart"/>
      <w:r>
        <w:t>cilj</w:t>
      </w:r>
      <w:proofErr w:type="spellEnd"/>
      <w:r>
        <w:t xml:space="preserve">,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jedina</w:t>
      </w:r>
      <w:proofErr w:type="spellEnd"/>
      <w:r>
        <w:t xml:space="preserve"> je </w:t>
      </w:r>
      <w:proofErr w:type="spellStart"/>
      <w:r>
        <w:t>razlika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o </w:t>
      </w:r>
      <w:proofErr w:type="spellStart"/>
      <w:r>
        <w:t>č</w:t>
      </w:r>
      <w:r>
        <w:t>emu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daljim</w:t>
      </w:r>
      <w:proofErr w:type="spellEnd"/>
      <w:r>
        <w:t xml:space="preserve"> </w:t>
      </w:r>
      <w:proofErr w:type="spellStart"/>
      <w:r>
        <w:t>poglavljima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transformer </w:t>
      </w:r>
      <w:proofErr w:type="spellStart"/>
      <w:r>
        <w:t>modela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predložili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DeBerta</w:t>
      </w:r>
      <w:proofErr w:type="spellEnd"/>
      <w:r>
        <w:t xml:space="preserve"> (</w:t>
      </w:r>
      <w:proofErr w:type="spellStart"/>
      <w:r>
        <w:t>xlarge</w:t>
      </w:r>
      <w:proofErr w:type="spellEnd"/>
      <w:r>
        <w:t xml:space="preserve">), </w:t>
      </w:r>
      <w:proofErr w:type="spellStart"/>
      <w:r>
        <w:t>jer</w:t>
      </w:r>
      <w:proofErr w:type="spellEnd"/>
      <w:r>
        <w:t xml:space="preserve"> za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(500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13000 </w:t>
      </w:r>
      <w:proofErr w:type="spellStart"/>
      <w:r>
        <w:t>anotiranih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41 </w:t>
      </w:r>
      <w:proofErr w:type="spellStart"/>
      <w:r>
        <w:t>jedinst</w:t>
      </w:r>
      <w:r>
        <w:t>vena</w:t>
      </w:r>
      <w:proofErr w:type="spellEnd"/>
      <w:r>
        <w:t xml:space="preserve"> </w:t>
      </w:r>
      <w:proofErr w:type="spellStart"/>
      <w:r>
        <w:lastRenderedPageBreak/>
        <w:t>labela</w:t>
      </w:r>
      <w:proofErr w:type="spellEnd"/>
      <w:r>
        <w:t xml:space="preserve">)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</w:t>
      </w:r>
      <w:proofErr w:type="spellStart"/>
      <w:r>
        <w:t>eksperiment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BERT transformer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varijatetima</w:t>
      </w:r>
      <w:proofErr w:type="spellEnd"/>
      <w:r>
        <w:t xml:space="preserve"> (base, medium, large, </w:t>
      </w:r>
      <w:proofErr w:type="spellStart"/>
      <w:r>
        <w:t>xlarge</w:t>
      </w:r>
      <w:proofErr w:type="spellEnd"/>
      <w:r>
        <w:t xml:space="preserve">).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fine tune,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pretrenirali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sku</w:t>
      </w:r>
      <w:r>
        <w:t>pom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površinu</w:t>
      </w:r>
      <w:proofErr w:type="spellEnd"/>
      <w:r>
        <w:t xml:space="preserve"> </w:t>
      </w:r>
      <w:proofErr w:type="spellStart"/>
      <w:r>
        <w:t>pokrivenosti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Area Under Curve - AUC)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Recall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. </w:t>
      </w:r>
      <w:proofErr w:type="spellStart"/>
      <w:r>
        <w:t>Interesantan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je da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mod</w:t>
      </w:r>
      <w:r>
        <w:t>eli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proporcionalne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naš</w:t>
      </w:r>
      <w:proofErr w:type="spellEnd"/>
      <w:r>
        <w:t xml:space="preserve"> model. </w:t>
      </w:r>
      <w:proofErr w:type="spellStart"/>
      <w:r>
        <w:t>Konkretno</w:t>
      </w:r>
      <w:proofErr w:type="spellEnd"/>
      <w:r>
        <w:t xml:space="preserve">,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analiziraju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 koji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nadležno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governing law),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ugovorne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(</w:t>
      </w:r>
      <w:proofErr w:type="spellStart"/>
      <w:r>
        <w:t>e</w:t>
      </w:r>
      <w:r>
        <w:t>ng.</w:t>
      </w:r>
      <w:proofErr w:type="spellEnd"/>
      <w:r>
        <w:t xml:space="preserve"> parties),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datume</w:t>
      </w:r>
      <w:proofErr w:type="spellEnd"/>
      <w:r>
        <w:t xml:space="preserve"> </w:t>
      </w:r>
      <w:proofErr w:type="spellStart"/>
      <w:r>
        <w:t>važenja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agreement, expiration date). </w:t>
      </w:r>
      <w:proofErr w:type="spellStart"/>
      <w:r>
        <w:t>Zaključak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DeBerta</w:t>
      </w:r>
      <w:proofErr w:type="spellEnd"/>
      <w:r>
        <w:t xml:space="preserve"> model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dobro da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profesionalnoj</w:t>
      </w:r>
      <w:proofErr w:type="spellEnd"/>
      <w:r>
        <w:t xml:space="preserve"> </w:t>
      </w:r>
      <w:proofErr w:type="spellStart"/>
      <w:r>
        <w:t>primeni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advokatima</w:t>
      </w:r>
      <w:proofErr w:type="spellEnd"/>
      <w:r>
        <w:t xml:space="preserve"> da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uštedi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izvlačenjem</w:t>
      </w:r>
      <w:proofErr w:type="spellEnd"/>
      <w:r>
        <w:t xml:space="preserve"> </w:t>
      </w:r>
      <w:proofErr w:type="spellStart"/>
      <w:r>
        <w:t>klauzula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da </w:t>
      </w:r>
      <w:proofErr w:type="spellStart"/>
      <w:r>
        <w:t>advokati</w:t>
      </w:r>
      <w:proofErr w:type="spellEnd"/>
      <w:r>
        <w:t xml:space="preserve"> ne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čitaju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</w:p>
    <w:p w14:paraId="6E04C070" w14:textId="7A2B1568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t xml:space="preserve">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alternativna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problem,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pravnog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predlogom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next word prediction)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. </w:t>
      </w:r>
      <w:proofErr w:type="spellStart"/>
      <w:r>
        <w:t>Modeli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GPT2 (koji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upotrebili</w:t>
      </w:r>
      <w:proofErr w:type="spellEnd"/>
      <w:r>
        <w:t xml:space="preserve">), GPT3, BERT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transformer model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eksperimenta</w:t>
      </w:r>
      <w:proofErr w:type="spellEnd"/>
      <w:r w:rsidR="00BD7278">
        <w:t>, transformer-xl model</w:t>
      </w:r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očuvali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originalnog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predložili</w:t>
      </w:r>
      <w:proofErr w:type="spellEnd"/>
      <w:r>
        <w:t xml:space="preserve"> </w:t>
      </w:r>
      <w:proofErr w:type="spellStart"/>
      <w:r>
        <w:t>minimalnu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početn</w:t>
      </w:r>
      <w:r>
        <w:t>og</w:t>
      </w:r>
      <w:proofErr w:type="spellEnd"/>
      <w:r>
        <w:t xml:space="preserve"> </w:t>
      </w:r>
      <w:proofErr w:type="spellStart"/>
      <w:r>
        <w:t>korpusa</w:t>
      </w:r>
      <w:proofErr w:type="spellEnd"/>
      <w:r>
        <w:t xml:space="preserve">. </w:t>
      </w:r>
      <w:proofErr w:type="spellStart"/>
      <w:r>
        <w:t>Jedina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zamene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interpunkcije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oznakama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, </w:t>
      </w:r>
      <w:proofErr w:type="spellStart"/>
      <w:r>
        <w:t>npr</w:t>
      </w:r>
      <w:proofErr w:type="spellEnd"/>
      <w:r>
        <w:t>. &lt;|</w:t>
      </w:r>
      <w:proofErr w:type="spellStart"/>
      <w:r>
        <w:t>startoftext</w:t>
      </w:r>
      <w:proofErr w:type="spellEnd"/>
      <w:r>
        <w:t xml:space="preserve">|&gt; za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paragrafa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&lt;|</w:t>
      </w:r>
      <w:proofErr w:type="spellStart"/>
      <w:r>
        <w:t>endoftext</w:t>
      </w:r>
      <w:proofErr w:type="spellEnd"/>
      <w:r>
        <w:t xml:space="preserve">|&gt; za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paragrafa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GPT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toga, </w:t>
      </w:r>
      <w:proofErr w:type="spellStart"/>
      <w:r>
        <w:t>tekstove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da </w:t>
      </w:r>
      <w:proofErr w:type="spellStart"/>
      <w:r>
        <w:t>pri</w:t>
      </w:r>
      <w:r>
        <w:t>lagode</w:t>
      </w:r>
      <w:proofErr w:type="spellEnd"/>
      <w:r>
        <w:t xml:space="preserve"> GPT2 model,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istreniraju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transformer-xl model,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GPT2 </w:t>
      </w:r>
      <w:proofErr w:type="spellStart"/>
      <w:r>
        <w:t>zna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engleski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specijalizovan</w:t>
      </w:r>
      <w:proofErr w:type="spellEnd"/>
      <w:r>
        <w:t xml:space="preserve"> za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transformer-xl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da </w:t>
      </w:r>
      <w:proofErr w:type="spellStart"/>
      <w:r>
        <w:t>analizira</w:t>
      </w:r>
      <w:proofErr w:type="spellEnd"/>
      <w:r>
        <w:t xml:space="preserve">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. Ovo </w:t>
      </w:r>
      <w:proofErr w:type="spellStart"/>
      <w:r>
        <w:t>značio</w:t>
      </w:r>
      <w:proofErr w:type="spellEnd"/>
      <w:r>
        <w:t xml:space="preserve"> da transformer-xl</w:t>
      </w:r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da se </w:t>
      </w:r>
      <w:proofErr w:type="spellStart"/>
      <w:r>
        <w:t>specijalizuje</w:t>
      </w:r>
      <w:proofErr w:type="spellEnd"/>
      <w:r>
        <w:t xml:space="preserve"> za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prednost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specifičan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poredili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Flesch–Kincaid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čitljivosti</w:t>
      </w:r>
      <w:proofErr w:type="spellEnd"/>
      <w:r>
        <w:t xml:space="preserve"> (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čitljivost</w:t>
      </w:r>
      <w:proofErr w:type="spellEnd"/>
      <w:r>
        <w:t xml:space="preserve">).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korpusa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pravne</w:t>
      </w:r>
      <w:proofErr w:type="spellEnd"/>
      <w:r>
        <w:t xml:space="preserve"> </w:t>
      </w:r>
      <w:proofErr w:type="spellStart"/>
      <w:r>
        <w:t>presude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sakupili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identičnu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čitljivosti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pretrenirani</w:t>
      </w:r>
      <w:proofErr w:type="spellEnd"/>
      <w:r>
        <w:t xml:space="preserve"> GPT2 model (</w:t>
      </w:r>
      <w:proofErr w:type="spellStart"/>
      <w:r>
        <w:t>redom</w:t>
      </w:r>
      <w:proofErr w:type="spellEnd"/>
      <w:r>
        <w:t xml:space="preserve"> 30.37, 30.47),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interesantno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da GPT2 u </w:t>
      </w:r>
      <w:proofErr w:type="spellStart"/>
      <w:r>
        <w:t>odličnoj</w:t>
      </w:r>
      <w:proofErr w:type="spellEnd"/>
      <w:r>
        <w:t xml:space="preserve"> meri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počet</w:t>
      </w:r>
      <w:r>
        <w:t>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koji je </w:t>
      </w:r>
      <w:proofErr w:type="spellStart"/>
      <w:r>
        <w:t>podjednako</w:t>
      </w:r>
      <w:proofErr w:type="spellEnd"/>
      <w:r>
        <w:t xml:space="preserve"> </w:t>
      </w:r>
      <w:proofErr w:type="spellStart"/>
      <w:r>
        <w:t>kompleksan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napisali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Transformer-xl model </w:t>
      </w:r>
      <w:proofErr w:type="spellStart"/>
      <w:r>
        <w:t>autora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40.92,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neznatno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</w:t>
      </w:r>
      <w:proofErr w:type="spellStart"/>
      <w:r>
        <w:t>tekstove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mana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</w:t>
      </w:r>
      <w:r>
        <w:t>irode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t>Zaključak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je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anketiranjem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pravnika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ne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. </w:t>
      </w:r>
      <w:proofErr w:type="spellStart"/>
      <w:r>
        <w:t>Generalno</w:t>
      </w:r>
      <w:proofErr w:type="spellEnd"/>
      <w:r>
        <w:t xml:space="preserve">,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GPT2 </w:t>
      </w:r>
      <w:proofErr w:type="spellStart"/>
      <w:r>
        <w:t>i</w:t>
      </w:r>
      <w:proofErr w:type="spellEnd"/>
      <w:r>
        <w:t xml:space="preserve"> transformer-xl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precizno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realistično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da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raza</w:t>
      </w:r>
      <w:r>
        <w:t>znaju</w:t>
      </w:r>
      <w:proofErr w:type="spellEnd"/>
      <w:r>
        <w:t xml:space="preserve"> koji je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generisan</w:t>
      </w:r>
      <w:proofErr w:type="spellEnd"/>
      <w:r>
        <w:t xml:space="preserve">, a koji je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čovek</w:t>
      </w:r>
      <w:proofErr w:type="spellEnd"/>
      <w:r>
        <w:t xml:space="preserve">.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uverenja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je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generisan</w:t>
      </w:r>
      <w:proofErr w:type="spellEnd"/>
      <w:r>
        <w:t xml:space="preserve"> je 57.6% za transformer-xl </w:t>
      </w:r>
      <w:proofErr w:type="spellStart"/>
      <w:r>
        <w:t>i</w:t>
      </w:r>
      <w:proofErr w:type="spellEnd"/>
      <w:r>
        <w:t xml:space="preserve"> 55.4% za GPT2 (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bliže</w:t>
      </w:r>
      <w:proofErr w:type="spellEnd"/>
      <w:r>
        <w:t xml:space="preserve"> 50% to je </w:t>
      </w:r>
      <w:proofErr w:type="spellStart"/>
      <w:r>
        <w:t>bolje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50% </w:t>
      </w:r>
      <w:proofErr w:type="spellStart"/>
      <w:r>
        <w:t>označava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nasumično</w:t>
      </w:r>
      <w:proofErr w:type="spellEnd"/>
      <w:r>
        <w:t xml:space="preserve"> da </w:t>
      </w:r>
      <w:proofErr w:type="spellStart"/>
      <w:r>
        <w:t>poga</w:t>
      </w:r>
      <w:r>
        <w:t>đaju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).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pravnike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ljude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stručni</w:t>
      </w:r>
      <w:proofErr w:type="spellEnd"/>
      <w:r>
        <w:t xml:space="preserve"> u </w:t>
      </w:r>
      <w:proofErr w:type="spellStart"/>
      <w:r>
        <w:t>pravnom</w:t>
      </w:r>
      <w:proofErr w:type="spellEnd"/>
      <w:r>
        <w:t xml:space="preserve"> </w:t>
      </w:r>
      <w:proofErr w:type="spellStart"/>
      <w:r>
        <w:t>domenu</w:t>
      </w:r>
      <w:proofErr w:type="spellEnd"/>
      <w:r>
        <w:t>.</w:t>
      </w:r>
    </w:p>
    <w:p w14:paraId="47577E06" w14:textId="77777777" w:rsidR="00BE3696" w:rsidRDefault="00676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proofErr w:type="spellStart"/>
      <w:r>
        <w:rPr>
          <w:smallCaps/>
          <w:sz w:val="20"/>
          <w:szCs w:val="20"/>
        </w:rPr>
        <w:t>Metodologija</w:t>
      </w:r>
      <w:proofErr w:type="spellEnd"/>
    </w:p>
    <w:p w14:paraId="028A9768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eksperimenta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pretvoreno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praktično</w:t>
      </w:r>
      <w:proofErr w:type="spellEnd"/>
      <w:r>
        <w:t xml:space="preserve"> da </w:t>
      </w:r>
      <w:proofErr w:type="spellStart"/>
      <w:r>
        <w:t>isprobaju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bio je </w:t>
      </w:r>
      <w:proofErr w:type="spellStart"/>
      <w:r>
        <w:t>prikpuljanje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da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našim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</w:t>
      </w:r>
      <w:proofErr w:type="spellStart"/>
      <w:r>
        <w:t>eksperimenti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izrađena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demonstraciju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>.</w:t>
      </w:r>
    </w:p>
    <w:p w14:paraId="19DF217D" w14:textId="77777777" w:rsidR="00BE3696" w:rsidRDefault="00676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sz w:val="20"/>
          <w:szCs w:val="20"/>
        </w:rPr>
        <w:t>Izmena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skupa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podatala</w:t>
      </w:r>
      <w:proofErr w:type="spellEnd"/>
    </w:p>
    <w:p w14:paraId="20146E70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Skup</w:t>
      </w:r>
      <w:proofErr w:type="spellEnd"/>
      <w:r>
        <w:t xml:space="preserve"> </w:t>
      </w:r>
      <w:proofErr w:type="spellStart"/>
      <w:r>
        <w:t>podatak</w:t>
      </w:r>
      <w:r>
        <w:t>a</w:t>
      </w:r>
      <w:proofErr w:type="spellEnd"/>
      <w:r>
        <w:t xml:space="preserve">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je CUAD v1 (</w:t>
      </w:r>
      <w:proofErr w:type="spellStart"/>
      <w:r>
        <w:t>eng.</w:t>
      </w:r>
      <w:proofErr w:type="spellEnd"/>
      <w:r>
        <w:t xml:space="preserve"> Contract Understanding Atticus Dataset), koji je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sličnim</w:t>
      </w:r>
      <w:proofErr w:type="spellEnd"/>
      <w:r>
        <w:t xml:space="preserve"> </w:t>
      </w:r>
      <w:proofErr w:type="spellStart"/>
      <w:r>
        <w:t>radovima</w:t>
      </w:r>
      <w:proofErr w:type="spellEnd"/>
      <w:r>
        <w:t xml:space="preserve">. Problem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izvlačenju</w:t>
      </w:r>
      <w:proofErr w:type="spellEnd"/>
      <w:r>
        <w:t xml:space="preserve"> </w:t>
      </w:r>
      <w:proofErr w:type="spellStart"/>
      <w:r>
        <w:t>zaključaka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pa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punom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</w:t>
      </w:r>
      <w:r>
        <w:t>ti</w:t>
      </w:r>
      <w:proofErr w:type="spellEnd"/>
      <w:r>
        <w:t xml:space="preserve"> </w:t>
      </w:r>
      <w:proofErr w:type="spellStart"/>
      <w:r>
        <w:t>isparčani</w:t>
      </w:r>
      <w:proofErr w:type="spellEnd"/>
      <w:r>
        <w:t xml:space="preserve"> po </w:t>
      </w:r>
      <w:proofErr w:type="spellStart"/>
      <w:r>
        <w:t>klauzulama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delovima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izbačeni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bi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predstavljalo</w:t>
      </w:r>
      <w:proofErr w:type="spellEnd"/>
      <w:r>
        <w:t xml:space="preserve"> </w:t>
      </w:r>
      <w:proofErr w:type="spellStart"/>
      <w:r>
        <w:t>ogroman</w:t>
      </w:r>
      <w:proofErr w:type="spellEnd"/>
      <w:r>
        <w:t xml:space="preserve"> problem. </w:t>
      </w:r>
      <w:proofErr w:type="spellStart"/>
      <w:r>
        <w:t>Uz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propratnu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upotrebljenih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u pdf </w:t>
      </w:r>
      <w:proofErr w:type="spellStart"/>
      <w:r>
        <w:t>formatu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upotrebili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</w:t>
      </w:r>
      <w:r>
        <w:t>n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bio </w:t>
      </w:r>
      <w:proofErr w:type="spellStart"/>
      <w:r>
        <w:t>konverzija</w:t>
      </w:r>
      <w:proofErr w:type="spellEnd"/>
      <w:r>
        <w:t xml:space="preserve"> pdf u txt </w:t>
      </w:r>
      <w:proofErr w:type="spellStart"/>
      <w:r>
        <w:t>datoteke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uvezli</w:t>
      </w:r>
      <w:proofErr w:type="spellEnd"/>
      <w:r>
        <w:t xml:space="preserve"> u python notebook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spojili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csv </w:t>
      </w:r>
      <w:proofErr w:type="spellStart"/>
      <w:r>
        <w:t>datoteku</w:t>
      </w:r>
      <w:proofErr w:type="spellEnd"/>
      <w:r>
        <w:t xml:space="preserve">. Ova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lastRenderedPageBreak/>
        <w:t>koja</w:t>
      </w:r>
      <w:proofErr w:type="spellEnd"/>
      <w:r>
        <w:t xml:space="preserve"> je </w:t>
      </w:r>
      <w:proofErr w:type="spellStart"/>
      <w:r>
        <w:t>sadržala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ne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koristan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</w:t>
      </w:r>
      <w:r>
        <w:t xml:space="preserve">e </w:t>
      </w:r>
      <w:proofErr w:type="spellStart"/>
      <w:r>
        <w:t>prekompleksan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u model.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tekstove</w:t>
      </w:r>
      <w:proofErr w:type="spellEnd"/>
      <w:r>
        <w:t xml:space="preserve"> u model,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ograničimo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500 </w:t>
      </w:r>
      <w:proofErr w:type="spellStart"/>
      <w:r>
        <w:t>karaktera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sekvence</w:t>
      </w:r>
      <w:proofErr w:type="spellEnd"/>
      <w:r>
        <w:t xml:space="preserve"> u GPT2 </w:t>
      </w:r>
      <w:proofErr w:type="spellStart"/>
      <w:r>
        <w:t>ograničena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CUDA </w:t>
      </w:r>
      <w:proofErr w:type="spellStart"/>
      <w:r>
        <w:t>api</w:t>
      </w:r>
      <w:proofErr w:type="spellEnd"/>
      <w:r>
        <w:t xml:space="preserve"> koji je </w:t>
      </w:r>
      <w:proofErr w:type="spellStart"/>
      <w:r>
        <w:t>upotrebljen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je</w:t>
      </w:r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GPU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je </w:t>
      </w:r>
      <w:proofErr w:type="spellStart"/>
      <w:r>
        <w:t>dodeljena</w:t>
      </w:r>
      <w:proofErr w:type="spellEnd"/>
      <w:r>
        <w:t xml:space="preserve">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ugradili</w:t>
      </w:r>
      <w:proofErr w:type="spellEnd"/>
      <w:r>
        <w:t xml:space="preserve"> u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‘_Tip ugovora.csv’,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r>
        <w:t>ć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regex) </w:t>
      </w:r>
      <w:proofErr w:type="spellStart"/>
      <w:r>
        <w:t>izvdojili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dodelili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klauzulama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eksperimenta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ekstenziju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python </w:t>
      </w:r>
      <w:proofErr w:type="spellStart"/>
      <w:r>
        <w:t>klase</w:t>
      </w:r>
      <w:proofErr w:type="spellEnd"/>
      <w:r>
        <w:t xml:space="preserve"> Dataset, po </w:t>
      </w:r>
      <w:proofErr w:type="spellStart"/>
      <w:r>
        <w:t>zvaničnoj</w:t>
      </w:r>
      <w:proofErr w:type="spellEnd"/>
      <w:r>
        <w:t xml:space="preserve"> </w:t>
      </w:r>
      <w:proofErr w:type="spellStart"/>
      <w:r>
        <w:t>dokumentaciji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4ADD87BE" w14:textId="77777777" w:rsidR="00BE3696" w:rsidRDefault="00676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sz w:val="20"/>
          <w:szCs w:val="20"/>
        </w:rPr>
        <w:t>Predlog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sledeće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reči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uz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pomoć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pretreniranog</w:t>
      </w:r>
      <w:proofErr w:type="spellEnd"/>
      <w:r>
        <w:rPr>
          <w:i/>
          <w:sz w:val="20"/>
          <w:szCs w:val="20"/>
        </w:rPr>
        <w:t xml:space="preserve"> GPT2</w:t>
      </w:r>
    </w:p>
    <w:p w14:paraId="2FAD61AF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Prvi</w:t>
      </w:r>
      <w:proofErr w:type="spellEnd"/>
      <w:r>
        <w:t xml:space="preserve"> </w:t>
      </w:r>
      <w:proofErr w:type="spellStart"/>
      <w:r>
        <w:t>eksperiment</w:t>
      </w:r>
      <w:proofErr w:type="spellEnd"/>
      <w:r>
        <w:t xml:space="preserve"> je </w:t>
      </w:r>
      <w:proofErr w:type="spellStart"/>
      <w:r>
        <w:t>koristio</w:t>
      </w:r>
      <w:proofErr w:type="spellEnd"/>
      <w:r>
        <w:t xml:space="preserve"> GPT2 koji je </w:t>
      </w:r>
      <w:proofErr w:type="spellStart"/>
      <w:r>
        <w:t>pretreniran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</w:t>
      </w:r>
      <w:proofErr w:type="spellStart"/>
      <w:r>
        <w:t>fine tuned</w:t>
      </w:r>
      <w:proofErr w:type="spellEnd"/>
      <w:r>
        <w:t xml:space="preserve">)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tekstovima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Ulaz</w:t>
      </w:r>
      <w:proofErr w:type="spellEnd"/>
      <w:r>
        <w:t xml:space="preserve"> u </w:t>
      </w:r>
      <w:proofErr w:type="spellStart"/>
      <w:r>
        <w:t>ovaj</w:t>
      </w:r>
      <w:proofErr w:type="spellEnd"/>
      <w:r>
        <w:t xml:space="preserve"> model je </w:t>
      </w:r>
      <w:proofErr w:type="spellStart"/>
      <w:r>
        <w:t>tokenizovan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koji je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obrađen</w:t>
      </w:r>
      <w:proofErr w:type="spellEnd"/>
      <w:r>
        <w:t xml:space="preserve">. </w:t>
      </w:r>
      <w:proofErr w:type="spellStart"/>
      <w:r>
        <w:t>Konkretno</w:t>
      </w:r>
      <w:proofErr w:type="spellEnd"/>
      <w:r>
        <w:t xml:space="preserve">,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GPT2 </w:t>
      </w:r>
      <w:proofErr w:type="spellStart"/>
      <w:r>
        <w:t>tokenizator</w:t>
      </w:r>
      <w:proofErr w:type="spellEnd"/>
      <w:r>
        <w:t xml:space="preserve">, koji se </w:t>
      </w:r>
      <w:proofErr w:type="spellStart"/>
      <w:r>
        <w:t>dobije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transformers python </w:t>
      </w:r>
      <w:proofErr w:type="spellStart"/>
      <w:r>
        <w:t>biblioteke</w:t>
      </w:r>
      <w:proofErr w:type="spellEnd"/>
      <w:r>
        <w:t xml:space="preserve">. On </w:t>
      </w:r>
      <w:proofErr w:type="spellStart"/>
      <w:r>
        <w:t>standardno</w:t>
      </w:r>
      <w:proofErr w:type="spellEnd"/>
      <w:r>
        <w:t xml:space="preserve"> </w:t>
      </w:r>
      <w:proofErr w:type="spellStart"/>
      <w:r>
        <w:t>zameni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interpunkcije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(</w:t>
      </w:r>
      <w:proofErr w:type="spellStart"/>
      <w:r>
        <w:t>npr</w:t>
      </w:r>
      <w:proofErr w:type="spellEnd"/>
      <w:r>
        <w:t>. &lt;|</w:t>
      </w:r>
      <w:proofErr w:type="spellStart"/>
      <w:r>
        <w:t>startoftext</w:t>
      </w:r>
      <w:proofErr w:type="spellEnd"/>
      <w:r>
        <w:t xml:space="preserve">|&gt; </w:t>
      </w:r>
      <w:proofErr w:type="spellStart"/>
      <w:r>
        <w:t>i</w:t>
      </w:r>
      <w:proofErr w:type="spellEnd"/>
      <w:r>
        <w:t xml:space="preserve"> &lt;|</w:t>
      </w:r>
      <w:proofErr w:type="spellStart"/>
      <w:r>
        <w:t>endoftext</w:t>
      </w:r>
      <w:proofErr w:type="spellEnd"/>
      <w:r>
        <w:t xml:space="preserve">|&gt;). </w:t>
      </w:r>
      <w:proofErr w:type="spellStart"/>
      <w:r>
        <w:t>Dalje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se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vektorski</w:t>
      </w:r>
      <w:proofErr w:type="spellEnd"/>
      <w:r>
        <w:t xml:space="preserve"> form</w:t>
      </w:r>
      <w:r>
        <w:t xml:space="preserve">at, koji je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dužine</w:t>
      </w:r>
      <w:proofErr w:type="spellEnd"/>
      <w:r>
        <w:t xml:space="preserve"> 1024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se u model.</w:t>
      </w:r>
    </w:p>
    <w:p w14:paraId="2989525D" w14:textId="06E51CA6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t xml:space="preserve">Model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transformerskih</w:t>
      </w:r>
      <w:proofErr w:type="spellEnd"/>
      <w:r>
        <w:t xml:space="preserve"> </w:t>
      </w:r>
      <w:proofErr w:type="spellStart"/>
      <w:r>
        <w:t>dekodera</w:t>
      </w:r>
      <w:proofErr w:type="spellEnd"/>
      <w:r>
        <w:t xml:space="preserve">, </w:t>
      </w:r>
      <w:proofErr w:type="spellStart"/>
      <w:r>
        <w:t>tačna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varijacije</w:t>
      </w:r>
      <w:proofErr w:type="spellEnd"/>
      <w:r>
        <w:t xml:space="preserve">.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model </w:t>
      </w:r>
      <w:proofErr w:type="spellStart"/>
      <w:r>
        <w:t>ima</w:t>
      </w:r>
      <w:proofErr w:type="spellEnd"/>
      <w:r>
        <w:t xml:space="preserve"> 1024 </w:t>
      </w:r>
      <w:proofErr w:type="spellStart"/>
      <w:r>
        <w:t>sloja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345 </w:t>
      </w:r>
      <w:proofErr w:type="spellStart"/>
      <w:r>
        <w:t>miliona</w:t>
      </w:r>
      <w:proofErr w:type="spellEnd"/>
      <w:r>
        <w:t xml:space="preserve"> </w:t>
      </w:r>
      <w:proofErr w:type="spellStart"/>
      <w:r>
        <w:t>paramet</w:t>
      </w:r>
      <w:r w:rsidR="00EA3EC0">
        <w:t>a</w:t>
      </w:r>
      <w:r>
        <w:t>ra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model </w:t>
      </w:r>
      <w:r>
        <w:t xml:space="preserve">se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istreniran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neposredno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koherentan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engleskom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se ne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tekstovima</w:t>
      </w:r>
      <w:proofErr w:type="spellEnd"/>
      <w:r>
        <w:t xml:space="preserve"> </w:t>
      </w:r>
      <w:proofErr w:type="spellStart"/>
      <w:r>
        <w:t>u</w:t>
      </w:r>
      <w:r w:rsidR="00EA3EC0">
        <w:t>nutar</w:t>
      </w:r>
      <w:proofErr w:type="spellEnd"/>
      <w:r>
        <w:t xml:space="preserve"> </w:t>
      </w:r>
      <w:proofErr w:type="spellStart"/>
      <w:r>
        <w:t>specifičn</w:t>
      </w:r>
      <w:r w:rsidR="00EA3EC0">
        <w:t>og</w:t>
      </w:r>
      <w:proofErr w:type="spellEnd"/>
      <w:r w:rsidR="00EA3EC0">
        <w:t xml:space="preserve"> </w:t>
      </w:r>
      <w:proofErr w:type="spellStart"/>
      <w:r>
        <w:t>domen</w:t>
      </w:r>
      <w:r w:rsidR="00EA3EC0">
        <w:t>a</w:t>
      </w:r>
      <w:proofErr w:type="spellEnd"/>
      <w:r>
        <w:t>.</w:t>
      </w:r>
      <w:r w:rsidR="00A144BB">
        <w:t xml:space="preserve"> </w:t>
      </w:r>
      <w:proofErr w:type="spellStart"/>
      <w:r w:rsidR="00A144BB">
        <w:t>Šema</w:t>
      </w:r>
      <w:proofErr w:type="spellEnd"/>
      <w:r w:rsidR="00A144BB">
        <w:t xml:space="preserve"> </w:t>
      </w:r>
      <w:proofErr w:type="spellStart"/>
      <w:r w:rsidR="00A144BB">
        <w:t>modela</w:t>
      </w:r>
      <w:proofErr w:type="spellEnd"/>
      <w:r w:rsidR="00A144BB">
        <w:t xml:space="preserve"> je </w:t>
      </w:r>
      <w:proofErr w:type="spellStart"/>
      <w:r w:rsidR="00A144BB">
        <w:t>prikazana</w:t>
      </w:r>
      <w:proofErr w:type="spellEnd"/>
      <w:r w:rsidR="00A144BB">
        <w:t xml:space="preserve"> </w:t>
      </w:r>
      <w:proofErr w:type="spellStart"/>
      <w:r w:rsidR="00A144BB">
        <w:t>na</w:t>
      </w:r>
      <w:proofErr w:type="spellEnd"/>
      <w:r w:rsidR="00A144BB">
        <w:t xml:space="preserve"> </w:t>
      </w:r>
      <w:proofErr w:type="spellStart"/>
      <w:r w:rsidR="00A144BB">
        <w:t>slici</w:t>
      </w:r>
      <w:proofErr w:type="spellEnd"/>
      <w:r w:rsidR="00A144BB">
        <w:t xml:space="preserve"> 1.</w:t>
      </w:r>
    </w:p>
    <w:p w14:paraId="1E88BAFD" w14:textId="32193D10" w:rsidR="00F364BF" w:rsidRDefault="00F364BF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r>
        <w:rPr>
          <w:noProof/>
        </w:rPr>
        <w:drawing>
          <wp:inline distT="0" distB="0" distL="0" distR="0" wp14:anchorId="5E815ED1" wp14:editId="7A8DEF10">
            <wp:extent cx="2790744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07" cy="28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25F1" w14:textId="69083D47" w:rsidR="00F364BF" w:rsidRDefault="00F364BF" w:rsidP="00F364BF">
      <w:pPr>
        <w:spacing w:before="120" w:after="120"/>
        <w:ind w:firstLine="216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. 1  </w:t>
      </w:r>
      <w:proofErr w:type="spellStart"/>
      <w:r>
        <w:rPr>
          <w:sz w:val="16"/>
          <w:szCs w:val="16"/>
        </w:rPr>
        <w:t>Poređenje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varijacija</w:t>
      </w:r>
      <w:proofErr w:type="spellEnd"/>
      <w:r>
        <w:rPr>
          <w:sz w:val="16"/>
          <w:szCs w:val="16"/>
        </w:rPr>
        <w:t xml:space="preserve"> GPT2 </w:t>
      </w:r>
      <w:proofErr w:type="spellStart"/>
      <w:r>
        <w:rPr>
          <w:sz w:val="16"/>
          <w:szCs w:val="16"/>
        </w:rPr>
        <w:t>modela</w:t>
      </w:r>
      <w:proofErr w:type="spellEnd"/>
    </w:p>
    <w:p w14:paraId="0D485938" w14:textId="77777777" w:rsidR="00F364BF" w:rsidRDefault="00F364BF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</w:p>
    <w:p w14:paraId="142980D2" w14:textId="3C224BAB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Pretreniranje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fine tune)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r>
        <w:t xml:space="preserve">Trainer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transformers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za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TrainingArgs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. </w:t>
      </w:r>
      <w:proofErr w:type="spellStart"/>
      <w:r>
        <w:t>Ovime</w:t>
      </w:r>
      <w:proofErr w:type="spellEnd"/>
      <w:r>
        <w:t xml:space="preserve"> se u Trainer </w:t>
      </w:r>
      <w:proofErr w:type="spellStart"/>
      <w:r>
        <w:t>prenosi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specijalizuje</w:t>
      </w:r>
      <w:proofErr w:type="spellEnd"/>
      <w:r>
        <w:t xml:space="preserve"> model,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. </w:t>
      </w:r>
      <w:proofErr w:type="spellStart"/>
      <w:r>
        <w:t>K</w:t>
      </w:r>
      <w:r>
        <w:t>onkretni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output_dir</w:t>
      </w:r>
      <w:proofErr w:type="spellEnd"/>
      <w:r>
        <w:t>='./results' (</w:t>
      </w:r>
      <w:proofErr w:type="spellStart"/>
      <w:r>
        <w:t>direktorijum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logovi</w:t>
      </w:r>
      <w:proofErr w:type="spellEnd"/>
      <w:r w:rsidR="00AA53B6">
        <w:t xml:space="preserve"> </w:t>
      </w:r>
      <w:proofErr w:type="spellStart"/>
      <w:r w:rsidR="00AA53B6">
        <w:t>i</w:t>
      </w:r>
      <w:proofErr w:type="spellEnd"/>
      <w:r w:rsidR="00AA53B6">
        <w:t xml:space="preserve"> </w:t>
      </w:r>
      <w:proofErr w:type="spellStart"/>
      <w:r w:rsidR="00AA53B6">
        <w:t>rezultati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), </w:t>
      </w:r>
      <w:proofErr w:type="spellStart"/>
      <w:r>
        <w:t>num_train_epochs</w:t>
      </w:r>
      <w:proofErr w:type="spellEnd"/>
      <w:r>
        <w:t>=1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epoha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), </w:t>
      </w:r>
      <w:proofErr w:type="spellStart"/>
      <w:r>
        <w:t>logging_steps</w:t>
      </w:r>
      <w:proofErr w:type="spellEnd"/>
      <w:r>
        <w:t>=100 (</w:t>
      </w:r>
      <w:proofErr w:type="spellStart"/>
      <w:r>
        <w:t>granularnost</w:t>
      </w:r>
      <w:proofErr w:type="spellEnd"/>
      <w:r>
        <w:t xml:space="preserve"> </w:t>
      </w:r>
      <w:proofErr w:type="spellStart"/>
      <w:r>
        <w:t>logova</w:t>
      </w:r>
      <w:proofErr w:type="spellEnd"/>
      <w:r>
        <w:t xml:space="preserve">), </w:t>
      </w:r>
      <w:proofErr w:type="spellStart"/>
      <w:r>
        <w:t>save_steps</w:t>
      </w:r>
      <w:proofErr w:type="spellEnd"/>
      <w:r>
        <w:t>=5000 (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</w:t>
      </w:r>
      <w:proofErr w:type="spellStart"/>
      <w:r>
        <w:t>k</w:t>
      </w:r>
      <w:r>
        <w:t>oraka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backup </w:t>
      </w:r>
      <w:proofErr w:type="spellStart"/>
      <w:r>
        <w:t>modela</w:t>
      </w:r>
      <w:proofErr w:type="spellEnd"/>
      <w:r>
        <w:t xml:space="preserve">), </w:t>
      </w:r>
      <w:proofErr w:type="spellStart"/>
      <w:r>
        <w:t>per_device_train_batch_size</w:t>
      </w:r>
      <w:proofErr w:type="spellEnd"/>
      <w:r>
        <w:t>=1 (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uzorka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treniranju</w:t>
      </w:r>
      <w:proofErr w:type="spellEnd"/>
      <w:r>
        <w:t xml:space="preserve"> po </w:t>
      </w:r>
      <w:proofErr w:type="spellStart"/>
      <w:r>
        <w:t>procesu</w:t>
      </w:r>
      <w:proofErr w:type="spellEnd"/>
      <w:r>
        <w:t xml:space="preserve">), </w:t>
      </w:r>
      <w:proofErr w:type="spellStart"/>
      <w:r>
        <w:t>per_device_eval_batch_size</w:t>
      </w:r>
      <w:proofErr w:type="spellEnd"/>
      <w:r>
        <w:t>=1 (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uzorka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evaluaciji</w:t>
      </w:r>
      <w:proofErr w:type="spellEnd"/>
      <w:r>
        <w:t xml:space="preserve"> po </w:t>
      </w:r>
      <w:proofErr w:type="spellStart"/>
      <w:r>
        <w:t>procesu</w:t>
      </w:r>
      <w:proofErr w:type="spellEnd"/>
      <w:r>
        <w:t xml:space="preserve">), </w:t>
      </w:r>
      <w:proofErr w:type="spellStart"/>
      <w:r>
        <w:t>warmup_steps</w:t>
      </w:r>
      <w:proofErr w:type="spellEnd"/>
      <w:r>
        <w:t>=10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 xml:space="preserve">), </w:t>
      </w:r>
      <w:proofErr w:type="spellStart"/>
      <w:r>
        <w:t>weight_decay</w:t>
      </w:r>
      <w:proofErr w:type="spellEnd"/>
      <w:r>
        <w:t>=0.05 (</w:t>
      </w:r>
      <w:proofErr w:type="spellStart"/>
      <w:r>
        <w:t>degradacija</w:t>
      </w:r>
      <w:proofErr w:type="spellEnd"/>
      <w:r>
        <w:t xml:space="preserve"> </w:t>
      </w:r>
      <w:proofErr w:type="spellStart"/>
      <w:r>
        <w:t>nagrad</w:t>
      </w:r>
      <w:r>
        <w:t>a</w:t>
      </w:r>
      <w:proofErr w:type="spellEnd"/>
      <w:r>
        <w:t xml:space="preserve"> za </w:t>
      </w:r>
      <w:proofErr w:type="spellStart"/>
      <w:r>
        <w:t>nenadgledano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), </w:t>
      </w:r>
      <w:proofErr w:type="spellStart"/>
      <w:r>
        <w:t>logging_dir</w:t>
      </w:r>
      <w:proofErr w:type="spellEnd"/>
      <w:r>
        <w:t>='./logs' (</w:t>
      </w:r>
      <w:proofErr w:type="spellStart"/>
      <w:r>
        <w:t>direktorijum</w:t>
      </w:r>
      <w:proofErr w:type="spellEnd"/>
      <w:r>
        <w:t xml:space="preserve"> za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>).</w:t>
      </w:r>
    </w:p>
    <w:p w14:paraId="173FB343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color w:val="000000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dekodiranja</w:t>
      </w:r>
      <w:proofErr w:type="spellEnd"/>
      <w:r>
        <w:t xml:space="preserve"> </w:t>
      </w:r>
      <w:proofErr w:type="spellStart"/>
      <w:r>
        <w:t>enkodovanog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GPT2 model. Ovo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pozivanjem</w:t>
      </w:r>
      <w:proofErr w:type="spellEnd"/>
      <w:r>
        <w:t xml:space="preserve"> </w:t>
      </w:r>
      <w:proofErr w:type="spellStart"/>
      <w:r>
        <w:t>model.generate</w:t>
      </w:r>
      <w:proofErr w:type="spellEnd"/>
      <w:r>
        <w:t xml:space="preserve">()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tokenizator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učitanim</w:t>
      </w:r>
      <w:proofErr w:type="spellEnd"/>
      <w:r>
        <w:t xml:space="preserve"> &lt;|</w:t>
      </w:r>
      <w:proofErr w:type="spellStart"/>
      <w:r>
        <w:t>startoftext</w:t>
      </w:r>
      <w:proofErr w:type="spellEnd"/>
      <w:r>
        <w:t xml:space="preserve">|&gt; </w:t>
      </w:r>
      <w:proofErr w:type="spellStart"/>
      <w:r>
        <w:t>ka</w:t>
      </w:r>
      <w:r>
        <w:t>rakterom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dopuniti</w:t>
      </w:r>
      <w:proofErr w:type="spellEnd"/>
      <w:r>
        <w:t xml:space="preserve">.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de </w:t>
      </w:r>
      <w:proofErr w:type="spellStart"/>
      <w:r>
        <w:t>dekoduje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GPT2 </w:t>
      </w:r>
      <w:proofErr w:type="spellStart"/>
      <w:r>
        <w:t>tokenizatora</w:t>
      </w:r>
      <w:proofErr w:type="spellEnd"/>
      <w:r>
        <w:t xml:space="preserve">, GPT2Tokenizer.decode() </w:t>
      </w:r>
      <w:proofErr w:type="spellStart"/>
      <w:r>
        <w:t>metodom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lastRenderedPageBreak/>
        <w:t>ljudski</w:t>
      </w:r>
      <w:proofErr w:type="spellEnd"/>
      <w:r>
        <w:t xml:space="preserve"> </w:t>
      </w:r>
      <w:proofErr w:type="spellStart"/>
      <w:r>
        <w:t>čitljive</w:t>
      </w:r>
      <w:proofErr w:type="spellEnd"/>
      <w:r>
        <w:t xml:space="preserve"> </w:t>
      </w:r>
      <w:proofErr w:type="spellStart"/>
      <w:r>
        <w:t>tekstove</w:t>
      </w:r>
      <w:proofErr w:type="spellEnd"/>
      <w:r>
        <w:t xml:space="preserve">. Da bi se </w:t>
      </w:r>
      <w:proofErr w:type="spellStart"/>
      <w:r>
        <w:t>dobila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nastalog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se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ulaz</w:t>
      </w:r>
      <w:r>
        <w:t>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python </w:t>
      </w:r>
      <w:proofErr w:type="spellStart"/>
      <w:r>
        <w:t>str.replace</w:t>
      </w:r>
      <w:proofErr w:type="spellEnd"/>
      <w:r>
        <w:t xml:space="preserve">() </w:t>
      </w:r>
      <w:proofErr w:type="spellStart"/>
      <w:r>
        <w:t>metode</w:t>
      </w:r>
      <w:proofErr w:type="spellEnd"/>
      <w:r>
        <w:t>.</w:t>
      </w:r>
    </w:p>
    <w:p w14:paraId="01CCC2F2" w14:textId="77777777" w:rsidR="00BE3696" w:rsidRDefault="00676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r>
        <w:rPr>
          <w:i/>
          <w:sz w:val="20"/>
          <w:szCs w:val="20"/>
        </w:rPr>
        <w:t xml:space="preserve">GPT2 </w:t>
      </w:r>
      <w:proofErr w:type="spellStart"/>
      <w:r>
        <w:rPr>
          <w:i/>
          <w:sz w:val="20"/>
          <w:szCs w:val="20"/>
        </w:rPr>
        <w:t>sa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labelama</w:t>
      </w:r>
      <w:proofErr w:type="spellEnd"/>
    </w:p>
    <w:p w14:paraId="275F7AD5" w14:textId="77777777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  <w:rPr>
          <w:i/>
          <w:sz w:val="20"/>
          <w:szCs w:val="20"/>
        </w:rPr>
      </w:pPr>
      <w:proofErr w:type="spellStart"/>
      <w:r>
        <w:t>Prethodni</w:t>
      </w:r>
      <w:proofErr w:type="spellEnd"/>
      <w:r>
        <w:t xml:space="preserve"> </w:t>
      </w:r>
      <w:proofErr w:type="spellStart"/>
      <w:r>
        <w:t>eksperiment</w:t>
      </w:r>
      <w:proofErr w:type="spellEnd"/>
      <w:r>
        <w:t xml:space="preserve"> je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problem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ovaj</w:t>
      </w:r>
      <w:proofErr w:type="spellEnd"/>
      <w:r>
        <w:t xml:space="preserve"> model </w:t>
      </w:r>
      <w:proofErr w:type="spellStart"/>
      <w:r>
        <w:t>ponaša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stohastično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raspona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 (+/- 5%, o </w:t>
      </w:r>
      <w:proofErr w:type="spellStart"/>
      <w:r>
        <w:t>tačnoj</w:t>
      </w:r>
      <w:proofErr w:type="spellEnd"/>
      <w:r>
        <w:t xml:space="preserve"> </w:t>
      </w:r>
      <w:proofErr w:type="spellStart"/>
      <w:r>
        <w:t>vre</w:t>
      </w:r>
      <w:r>
        <w:t>dnosti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rezultatima</w:t>
      </w:r>
      <w:proofErr w:type="spellEnd"/>
      <w:r>
        <w:t xml:space="preserve">). </w:t>
      </w:r>
      <w:proofErr w:type="spellStart"/>
      <w:r>
        <w:t>Razlog</w:t>
      </w:r>
      <w:proofErr w:type="spellEnd"/>
      <w:r>
        <w:t xml:space="preserve"> za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fluktuacije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se model </w:t>
      </w:r>
      <w:proofErr w:type="spellStart"/>
      <w:r>
        <w:t>ponaša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crna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black box). </w:t>
      </w:r>
      <w:proofErr w:type="spellStart"/>
      <w:r>
        <w:t>Konkretno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model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on </w:t>
      </w:r>
      <w:proofErr w:type="spellStart"/>
      <w:r>
        <w:t>uzima</w:t>
      </w:r>
      <w:proofErr w:type="spellEnd"/>
      <w:r>
        <w:t xml:space="preserve"> deo po deo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naznake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</w:t>
      </w:r>
      <w:r>
        <w:t>ipu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model ne za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sigurnošću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sanirali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, </w:t>
      </w:r>
      <w:proofErr w:type="spellStart"/>
      <w:r>
        <w:t>uvodimo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u </w:t>
      </w:r>
      <w:proofErr w:type="spellStart"/>
      <w:r>
        <w:t>tekst</w:t>
      </w:r>
      <w:proofErr w:type="spellEnd"/>
      <w:r>
        <w:t xml:space="preserve">. </w:t>
      </w:r>
      <w:proofErr w:type="spellStart"/>
      <w:r>
        <w:t>Konkretno</w:t>
      </w:r>
      <w:proofErr w:type="spellEnd"/>
      <w:r>
        <w:t xml:space="preserve">,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model se </w:t>
      </w:r>
      <w:proofErr w:type="spellStart"/>
      <w:r>
        <w:t>okružuje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&lt;&lt;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>&gt;&gt;</w:t>
      </w:r>
      <w:r>
        <w:t>&lt;/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&gt;&gt;. </w:t>
      </w:r>
      <w:proofErr w:type="spellStart"/>
      <w:r>
        <w:t>Ovime</w:t>
      </w:r>
      <w:proofErr w:type="spellEnd"/>
      <w:r>
        <w:t xml:space="preserve"> </w:t>
      </w:r>
      <w:proofErr w:type="spellStart"/>
      <w:r>
        <w:t>garantujemo</w:t>
      </w:r>
      <w:proofErr w:type="spellEnd"/>
      <w:r>
        <w:t xml:space="preserve"> da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starta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model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sledi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time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obučili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model da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tekstove</w:t>
      </w:r>
      <w:proofErr w:type="spellEnd"/>
      <w:r>
        <w:t xml:space="preserve"> po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.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eksperimenta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. </w:t>
      </w:r>
      <w:proofErr w:type="spellStart"/>
      <w:r>
        <w:t>Ukratko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šalju</w:t>
      </w:r>
      <w:proofErr w:type="spellEnd"/>
      <w:r>
        <w:t xml:space="preserve"> u </w:t>
      </w:r>
      <w:proofErr w:type="spellStart"/>
      <w:r>
        <w:t>tokenizator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u Trainer </w:t>
      </w:r>
      <w:proofErr w:type="spellStart"/>
      <w:r>
        <w:t>klasu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specijalizuje</w:t>
      </w:r>
      <w:proofErr w:type="spellEnd"/>
      <w:r>
        <w:t xml:space="preserve"> model za </w:t>
      </w:r>
      <w:proofErr w:type="spellStart"/>
      <w:r>
        <w:t>ugovore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dodatnom</w:t>
      </w:r>
      <w:proofErr w:type="spellEnd"/>
      <w:r>
        <w:t xml:space="preserve"> </w:t>
      </w:r>
      <w:proofErr w:type="spellStart"/>
      <w:r>
        <w:t>informacijom</w:t>
      </w:r>
      <w:proofErr w:type="spellEnd"/>
      <w:r>
        <w:t xml:space="preserve"> o tome koji je tip </w:t>
      </w:r>
      <w:proofErr w:type="spellStart"/>
      <w:r>
        <w:t>ugovora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>.</w:t>
      </w:r>
    </w:p>
    <w:p w14:paraId="14F80AB6" w14:textId="77777777" w:rsidR="00BE3696" w:rsidRDefault="00BE3696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</w:rPr>
      </w:pPr>
    </w:p>
    <w:p w14:paraId="0ABF9D9F" w14:textId="77777777" w:rsidR="00BE3696" w:rsidRDefault="006767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0" w:after="60"/>
      </w:pPr>
      <w:proofErr w:type="spellStart"/>
      <w:r>
        <w:rPr>
          <w:i/>
          <w:sz w:val="20"/>
          <w:szCs w:val="20"/>
        </w:rPr>
        <w:t>Implementacija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aplikacije</w:t>
      </w:r>
      <w:proofErr w:type="spellEnd"/>
    </w:p>
    <w:p w14:paraId="740E8465" w14:textId="39C06508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Odabrali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forma</w:t>
      </w:r>
      <w:r>
        <w:t xml:space="preserve">t web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klijentskom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 xml:space="preserve"> u React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serverskom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Flask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okviru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odabrali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preferenc</w:t>
      </w:r>
      <w:r>
        <w:t xml:space="preserve">e za </w:t>
      </w:r>
      <w:proofErr w:type="spellStart"/>
      <w:r>
        <w:t>klijentsku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za </w:t>
      </w:r>
      <w:proofErr w:type="spellStart"/>
      <w:r>
        <w:t>serve</w:t>
      </w:r>
      <w:r>
        <w:t>rsku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je python bio </w:t>
      </w:r>
      <w:proofErr w:type="spellStart"/>
      <w:r>
        <w:t>logičan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lake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našim</w:t>
      </w:r>
      <w:proofErr w:type="spellEnd"/>
      <w:r>
        <w:t xml:space="preserve"> </w:t>
      </w:r>
      <w:proofErr w:type="spellStart"/>
      <w:r>
        <w:t>istreniranim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endpoint-om </w:t>
      </w:r>
      <w:proofErr w:type="spellStart"/>
      <w:r>
        <w:t>zahvaljujući</w:t>
      </w:r>
      <w:proofErr w:type="spellEnd"/>
      <w:r>
        <w:t xml:space="preserve"> Flask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okviru</w:t>
      </w:r>
      <w:proofErr w:type="spellEnd"/>
      <w:r>
        <w:t>.</w:t>
      </w:r>
    </w:p>
    <w:p w14:paraId="6BFA1A43" w14:textId="1EF2FA99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Serverska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inicijalizacije</w:t>
      </w:r>
      <w:proofErr w:type="spellEnd"/>
      <w:r>
        <w:t xml:space="preserve"> </w:t>
      </w:r>
      <w:proofErr w:type="spellStart"/>
      <w:r>
        <w:t>preuzi</w:t>
      </w:r>
      <w:r>
        <w:t>ma</w:t>
      </w:r>
      <w:proofErr w:type="spellEnd"/>
      <w:r>
        <w:t xml:space="preserve"> </w:t>
      </w:r>
      <w:proofErr w:type="spellStart"/>
      <w:r>
        <w:t>blanko</w:t>
      </w:r>
      <w:proofErr w:type="spellEnd"/>
      <w:r>
        <w:t xml:space="preserve"> GPT2 model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da bi </w:t>
      </w:r>
      <w:proofErr w:type="spellStart"/>
      <w:r>
        <w:t>mogao</w:t>
      </w:r>
      <w:proofErr w:type="spellEnd"/>
      <w:r>
        <w:t xml:space="preserve"> da se </w:t>
      </w:r>
      <w:proofErr w:type="spellStart"/>
      <w:r>
        <w:t>prilagodi</w:t>
      </w:r>
      <w:proofErr w:type="spellEnd"/>
      <w:r>
        <w:t xml:space="preserve"> </w:t>
      </w:r>
      <w:proofErr w:type="spellStart"/>
      <w:r>
        <w:t>dimenzijama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pretreniranog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toga, da bi se </w:t>
      </w:r>
      <w:proofErr w:type="spellStart"/>
      <w:r>
        <w:t>učitao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model,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load_state_dict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Dict</w:t>
      </w:r>
      <w:r>
        <w:t xml:space="preserve">ionary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stanjima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tokenizator</w:t>
      </w:r>
      <w:proofErr w:type="spellEnd"/>
      <w:r>
        <w:t xml:space="preserve">, koji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Sam server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endpoint, </w:t>
      </w:r>
      <w:r w:rsidR="007876BF">
        <w:t>“</w:t>
      </w:r>
      <w:r>
        <w:t>/predict</w:t>
      </w:r>
      <w:r w:rsidR="007876BF">
        <w:t>”</w:t>
      </w:r>
      <w:r>
        <w:t xml:space="preserve">, koji </w:t>
      </w:r>
      <w:proofErr w:type="spellStart"/>
      <w:r>
        <w:t>prihvata</w:t>
      </w:r>
      <w:proofErr w:type="spellEnd"/>
      <w:r>
        <w:t xml:space="preserve"> HTTP Post </w:t>
      </w:r>
      <w:proofErr w:type="spellStart"/>
      <w:r>
        <w:t>zahteve</w:t>
      </w:r>
      <w:proofErr w:type="spellEnd"/>
      <w:r>
        <w:t xml:space="preserve">, koji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tip </w:t>
      </w:r>
      <w:proofErr w:type="spellStart"/>
      <w:r>
        <w:t>ugovo</w:t>
      </w:r>
      <w:r>
        <w:t>ra</w:t>
      </w:r>
      <w:proofErr w:type="spellEnd"/>
      <w:r>
        <w:t>.</w:t>
      </w:r>
    </w:p>
    <w:p w14:paraId="74CE7B0A" w14:textId="233FA96E" w:rsidR="00BE3696" w:rsidRDefault="0067670A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ugrađeno</w:t>
      </w:r>
      <w:proofErr w:type="spellEnd"/>
      <w:r>
        <w:t xml:space="preserve"> </w:t>
      </w:r>
      <w:proofErr w:type="spellStart"/>
      <w:r>
        <w:t>formatiranje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sav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html </w:t>
      </w:r>
      <w:proofErr w:type="spellStart"/>
      <w:r>
        <w:t>zapisu</w:t>
      </w:r>
      <w:proofErr w:type="spellEnd"/>
      <w:r>
        <w:t xml:space="preserve">. Taj </w:t>
      </w:r>
      <w:proofErr w:type="spellStart"/>
      <w:r>
        <w:t>zapis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r>
        <w:t>period š</w:t>
      </w:r>
      <w:proofErr w:type="spellStart"/>
      <w:r>
        <w:t>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</w:t>
      </w:r>
      <w:r>
        <w:t>ku</w:t>
      </w:r>
      <w:proofErr w:type="spellEnd"/>
      <w:r>
        <w:t xml:space="preserve"> u </w:t>
      </w:r>
      <w:proofErr w:type="spellStart"/>
      <w:r>
        <w:t>vidu</w:t>
      </w:r>
      <w:proofErr w:type="spellEnd"/>
      <w:r w:rsidR="007876BF">
        <w:t xml:space="preserve"> </w:t>
      </w:r>
      <w:proofErr w:type="spellStart"/>
      <w:r w:rsidR="007876BF">
        <w:t>najvi</w:t>
      </w:r>
      <w:r w:rsidR="007876BF">
        <w:rPr>
          <w:lang w:val="sr-Latn-RS"/>
        </w:rPr>
        <w:t>še</w:t>
      </w:r>
      <w:proofErr w:type="spellEnd"/>
      <w:r>
        <w:t xml:space="preserve"> tri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labelama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konkatenira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,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</w:p>
    <w:p w14:paraId="305334D5" w14:textId="77777777" w:rsidR="00BE3696" w:rsidRDefault="00BE3696">
      <w:pPr>
        <w:pBdr>
          <w:top w:val="nil"/>
          <w:left w:val="nil"/>
          <w:bottom w:val="nil"/>
          <w:right w:val="nil"/>
          <w:between w:val="nil"/>
        </w:pBdr>
        <w:ind w:firstLine="216"/>
        <w:jc w:val="both"/>
      </w:pPr>
    </w:p>
    <w:p w14:paraId="031E8F26" w14:textId="77777777" w:rsidR="00BE3696" w:rsidRDefault="0067670A">
      <w:pPr>
        <w:numPr>
          <w:ilvl w:val="0"/>
          <w:numId w:val="1"/>
        </w:numPr>
        <w:spacing w:before="180" w:after="60"/>
        <w:jc w:val="center"/>
      </w:pPr>
      <w:proofErr w:type="spellStart"/>
      <w:r>
        <w:rPr>
          <w:smallCaps/>
          <w:sz w:val="20"/>
          <w:szCs w:val="20"/>
        </w:rPr>
        <w:t>Rezultati</w:t>
      </w:r>
      <w:proofErr w:type="spellEnd"/>
    </w:p>
    <w:p w14:paraId="46664805" w14:textId="0E87C1E2" w:rsidR="00BE3696" w:rsidRDefault="0067670A">
      <w:pPr>
        <w:ind w:firstLine="216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prilagođavanja</w:t>
      </w:r>
      <w:proofErr w:type="spellEnd"/>
      <w:r>
        <w:t xml:space="preserve"> </w:t>
      </w:r>
      <w:proofErr w:type="spellStart"/>
      <w:r>
        <w:t>pravnim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GPT2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preciznost</w:t>
      </w:r>
      <w:proofErr w:type="spellEnd"/>
      <w:r>
        <w:t xml:space="preserve"> od 66.4% do 71.6%, po </w:t>
      </w:r>
      <w:proofErr w:type="spellStart"/>
      <w:r>
        <w:t>metrici</w:t>
      </w:r>
      <w:proofErr w:type="spellEnd"/>
      <w:r>
        <w:t xml:space="preserve"> </w:t>
      </w:r>
      <w:proofErr w:type="spellStart"/>
      <w:r>
        <w:t>klizećeg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sliding window).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opadanja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r w:rsidR="007876BF">
        <w:t>2</w:t>
      </w:r>
      <w:r>
        <w:t xml:space="preserve">. </w:t>
      </w:r>
      <w:proofErr w:type="spellStart"/>
      <w:r>
        <w:t>Napomena</w:t>
      </w:r>
      <w:proofErr w:type="spellEnd"/>
      <w:r>
        <w:t xml:space="preserve"> je da se </w:t>
      </w:r>
      <w:proofErr w:type="spellStart"/>
      <w:r>
        <w:t>preciznost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teks</w:t>
      </w:r>
      <w:r>
        <w:t>ta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funkcionisanja</w:t>
      </w:r>
      <w:proofErr w:type="spellEnd"/>
      <w:r>
        <w:t xml:space="preserve"> sliding window </w:t>
      </w:r>
      <w:proofErr w:type="spellStart"/>
      <w:r>
        <w:t>metrike</w:t>
      </w:r>
      <w:proofErr w:type="spellEnd"/>
      <w:r>
        <w:t xml:space="preserve">. </w:t>
      </w:r>
    </w:p>
    <w:p w14:paraId="5CE5CFE5" w14:textId="77777777" w:rsidR="00BE3696" w:rsidRDefault="00BE3696">
      <w:pPr>
        <w:ind w:firstLine="216"/>
        <w:jc w:val="both"/>
      </w:pPr>
    </w:p>
    <w:p w14:paraId="77655A22" w14:textId="77777777" w:rsidR="00BE3696" w:rsidRDefault="0067670A">
      <w:pPr>
        <w:spacing w:before="120" w:after="120"/>
        <w:jc w:val="center"/>
        <w:rPr>
          <w:smallCaps/>
          <w:sz w:val="16"/>
          <w:szCs w:val="16"/>
        </w:rPr>
      </w:pPr>
      <w:r>
        <w:rPr>
          <w:smallCaps/>
          <w:noProof/>
          <w:sz w:val="16"/>
          <w:szCs w:val="16"/>
        </w:rPr>
        <w:drawing>
          <wp:inline distT="114300" distB="114300" distL="114300" distR="114300" wp14:anchorId="2B481108" wp14:editId="06C21EC6">
            <wp:extent cx="3190875" cy="193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FB14F" w14:textId="065C4D4B" w:rsidR="00BE3696" w:rsidRDefault="0067670A">
      <w:pPr>
        <w:spacing w:before="120" w:after="12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. </w:t>
      </w:r>
      <w:r w:rsidR="007876BF">
        <w:rPr>
          <w:sz w:val="16"/>
          <w:szCs w:val="16"/>
        </w:rPr>
        <w:t>2</w:t>
      </w: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Funkcija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greške</w:t>
      </w:r>
      <w:proofErr w:type="spellEnd"/>
      <w:r>
        <w:rPr>
          <w:sz w:val="16"/>
          <w:szCs w:val="16"/>
        </w:rPr>
        <w:t xml:space="preserve"> u </w:t>
      </w:r>
      <w:proofErr w:type="spellStart"/>
      <w:r>
        <w:rPr>
          <w:sz w:val="16"/>
          <w:szCs w:val="16"/>
        </w:rPr>
        <w:t>zavisnosti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koraka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optimizacije</w:t>
      </w:r>
      <w:proofErr w:type="spellEnd"/>
    </w:p>
    <w:p w14:paraId="5481C6FD" w14:textId="0F35BB21" w:rsidR="00BE3696" w:rsidRDefault="0067670A">
      <w:pPr>
        <w:ind w:firstLine="216"/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</w:t>
      </w:r>
      <w:r w:rsidR="007876BF">
        <w:t>3</w:t>
      </w:r>
      <w:r>
        <w:t xml:space="preserve"> se </w:t>
      </w:r>
      <w:proofErr w:type="spellStart"/>
      <w:r>
        <w:t>vidi</w:t>
      </w:r>
      <w:proofErr w:type="spellEnd"/>
      <w:r>
        <w:t xml:space="preserve"> da </w:t>
      </w:r>
      <w:proofErr w:type="spellStart"/>
      <w:r>
        <w:t>verzija</w:t>
      </w:r>
      <w:proofErr w:type="spellEnd"/>
      <w:r>
        <w:t xml:space="preserve"> GPT2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labelama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fluktuacije</w:t>
      </w:r>
      <w:proofErr w:type="spellEnd"/>
      <w:r>
        <w:t xml:space="preserve"> </w:t>
      </w:r>
      <w:proofErr w:type="spellStart"/>
      <w:r>
        <w:t>pri</w:t>
      </w:r>
      <w:r>
        <w:t>likom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finalna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 xml:space="preserve"> </w:t>
      </w:r>
      <w:proofErr w:type="spellStart"/>
      <w:r>
        <w:t>dobijena</w:t>
      </w:r>
      <w:proofErr w:type="spellEnd"/>
      <w:r>
        <w:t xml:space="preserve"> je 72.5% (+/- 1%),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ova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stabilnije</w:t>
      </w:r>
      <w:proofErr w:type="spellEnd"/>
      <w:r>
        <w:t xml:space="preserve"> </w:t>
      </w:r>
      <w:proofErr w:type="spellStart"/>
      <w:r>
        <w:t>konvergira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. 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r w:rsidR="007876BF">
        <w:t>3</w:t>
      </w:r>
      <w:r>
        <w:t>.</w:t>
      </w:r>
    </w:p>
    <w:p w14:paraId="11BBC6F5" w14:textId="77777777" w:rsidR="00BE3696" w:rsidRDefault="0067670A">
      <w:pPr>
        <w:ind w:firstLine="216"/>
        <w:jc w:val="both"/>
      </w:pPr>
      <w:r>
        <w:rPr>
          <w:noProof/>
        </w:rPr>
        <w:lastRenderedPageBreak/>
        <w:drawing>
          <wp:inline distT="114300" distB="114300" distL="114300" distR="114300" wp14:anchorId="6023549D" wp14:editId="4671FE33">
            <wp:extent cx="3003271" cy="17840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271" cy="1784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C5FD2" w14:textId="31C2B9B4" w:rsidR="00BE3696" w:rsidRDefault="0067670A">
      <w:pPr>
        <w:spacing w:before="120" w:after="120"/>
        <w:jc w:val="both"/>
        <w:rPr>
          <w:color w:val="000000"/>
        </w:rPr>
      </w:pPr>
      <w:proofErr w:type="spellStart"/>
      <w:r>
        <w:rPr>
          <w:sz w:val="16"/>
          <w:szCs w:val="16"/>
        </w:rPr>
        <w:t>Slika</w:t>
      </w:r>
      <w:proofErr w:type="spellEnd"/>
      <w:r>
        <w:rPr>
          <w:sz w:val="16"/>
          <w:szCs w:val="16"/>
        </w:rPr>
        <w:t xml:space="preserve">. </w:t>
      </w:r>
      <w:r w:rsidR="007876BF">
        <w:rPr>
          <w:sz w:val="16"/>
          <w:szCs w:val="16"/>
        </w:rPr>
        <w:t>3</w:t>
      </w: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Funkcija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greš</w:t>
      </w:r>
      <w:r>
        <w:rPr>
          <w:sz w:val="16"/>
          <w:szCs w:val="16"/>
        </w:rPr>
        <w:t>ke</w:t>
      </w:r>
      <w:proofErr w:type="spellEnd"/>
      <w:r>
        <w:rPr>
          <w:sz w:val="16"/>
          <w:szCs w:val="16"/>
        </w:rPr>
        <w:t xml:space="preserve"> u </w:t>
      </w:r>
      <w:proofErr w:type="spellStart"/>
      <w:r>
        <w:rPr>
          <w:sz w:val="16"/>
          <w:szCs w:val="16"/>
        </w:rPr>
        <w:t>zavisnosti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koraka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optimizacije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uz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podatak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tipu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ugovora</w:t>
      </w:r>
      <w:proofErr w:type="spellEnd"/>
    </w:p>
    <w:p w14:paraId="1A84EBAF" w14:textId="77777777" w:rsidR="00BE3696" w:rsidRDefault="00676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</w:pPr>
      <w:proofErr w:type="spellStart"/>
      <w:r>
        <w:rPr>
          <w:smallCaps/>
          <w:sz w:val="20"/>
          <w:szCs w:val="20"/>
        </w:rPr>
        <w:t>Zaključak</w:t>
      </w:r>
      <w:proofErr w:type="spellEnd"/>
    </w:p>
    <w:p w14:paraId="78525DBB" w14:textId="77777777" w:rsidR="00BE3696" w:rsidRDefault="0067670A">
      <w:pPr>
        <w:ind w:firstLine="216"/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je da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time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opt</w:t>
      </w:r>
      <w:r>
        <w:t>imizacije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potencijala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ugrađeno</w:t>
      </w:r>
      <w:proofErr w:type="spellEnd"/>
      <w:r>
        <w:t xml:space="preserve"> u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ubrzalo</w:t>
      </w:r>
      <w:proofErr w:type="spellEnd"/>
      <w:r>
        <w:t xml:space="preserve"> </w:t>
      </w:r>
      <w:proofErr w:type="spellStart"/>
      <w:r>
        <w:t>kucanje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olakšalo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šireg</w:t>
      </w:r>
      <w:proofErr w:type="spellEnd"/>
      <w:r>
        <w:t xml:space="preserve"> </w:t>
      </w:r>
      <w:proofErr w:type="spellStart"/>
      <w:r>
        <w:t>vokabulara</w:t>
      </w:r>
      <w:proofErr w:type="spellEnd"/>
      <w:r>
        <w:t xml:space="preserve">, </w:t>
      </w:r>
      <w:proofErr w:type="spellStart"/>
      <w:r>
        <w:t>specifičnog</w:t>
      </w:r>
      <w:proofErr w:type="spellEnd"/>
      <w:r>
        <w:t xml:space="preserve"> za </w:t>
      </w:r>
      <w:proofErr w:type="spellStart"/>
      <w:r>
        <w:t>pravni</w:t>
      </w:r>
      <w:proofErr w:type="spellEnd"/>
      <w:r>
        <w:t xml:space="preserve"> </w:t>
      </w:r>
      <w:proofErr w:type="spellStart"/>
      <w:r>
        <w:t>domen</w:t>
      </w:r>
      <w:proofErr w:type="spellEnd"/>
      <w:r>
        <w:t>.</w:t>
      </w:r>
    </w:p>
    <w:p w14:paraId="0AE2C1E1" w14:textId="77777777" w:rsidR="00BE3696" w:rsidRDefault="0067670A">
      <w:pPr>
        <w:ind w:firstLine="216"/>
        <w:jc w:val="both"/>
      </w:pP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web </w:t>
      </w:r>
      <w:proofErr w:type="spellStart"/>
      <w:r>
        <w:t>apl</w:t>
      </w:r>
      <w:r>
        <w:t>ikacije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naglasak</w:t>
      </w:r>
      <w:proofErr w:type="spellEnd"/>
      <w:r>
        <w:t xml:space="preserve">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model koji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predikciju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server koji </w:t>
      </w:r>
      <w:proofErr w:type="spellStart"/>
      <w:r>
        <w:t>enkapsulira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ostalu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za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. Model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je GPT2 (</w:t>
      </w:r>
      <w:proofErr w:type="spellStart"/>
      <w:r>
        <w:t>eng.</w:t>
      </w:r>
      <w:proofErr w:type="spellEnd"/>
      <w:r>
        <w:t xml:space="preserve"> Generative Pretrained Transformer 2), koji je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taj model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probali</w:t>
      </w:r>
      <w:proofErr w:type="spellEnd"/>
      <w:r>
        <w:t xml:space="preserve"> da </w:t>
      </w:r>
      <w:proofErr w:type="spellStart"/>
      <w:r>
        <w:t>generišemo</w:t>
      </w:r>
      <w:proofErr w:type="spellEnd"/>
      <w:r>
        <w:t xml:space="preserve"> </w:t>
      </w:r>
      <w:proofErr w:type="spellStart"/>
      <w:r>
        <w:t>predloge</w:t>
      </w:r>
      <w:proofErr w:type="spellEnd"/>
      <w:r>
        <w:t xml:space="preserve"> za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loše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prilagodili</w:t>
      </w:r>
      <w:proofErr w:type="spellEnd"/>
      <w:r>
        <w:t xml:space="preserve"> neurone </w:t>
      </w:r>
      <w:proofErr w:type="spellStart"/>
      <w:r>
        <w:t>izlaznog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fine tune),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povećali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 xml:space="preserve">.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iterac</w:t>
      </w:r>
      <w:r>
        <w:t>iji</w:t>
      </w:r>
      <w:proofErr w:type="spellEnd"/>
      <w:r>
        <w:t xml:space="preserve"> </w:t>
      </w:r>
      <w:proofErr w:type="spellStart"/>
      <w:r>
        <w:t>eksperimenta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hteli</w:t>
      </w:r>
      <w:proofErr w:type="spellEnd"/>
      <w:r>
        <w:t xml:space="preserve"> da </w:t>
      </w:r>
      <w:proofErr w:type="spellStart"/>
      <w:r>
        <w:t>povećamo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stabilizujemo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time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uveli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u </w:t>
      </w:r>
      <w:proofErr w:type="spellStart"/>
      <w:r>
        <w:t>predikcije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anotirali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labelama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naznačile</w:t>
      </w:r>
      <w:proofErr w:type="spellEnd"/>
      <w:r>
        <w:t xml:space="preserve"> o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se </w:t>
      </w:r>
      <w:proofErr w:type="spellStart"/>
      <w:r>
        <w:t>radi</w:t>
      </w:r>
      <w:proofErr w:type="spellEnd"/>
      <w:r>
        <w:t>.</w:t>
      </w:r>
    </w:p>
    <w:p w14:paraId="38347A6E" w14:textId="77777777" w:rsidR="00BE3696" w:rsidRDefault="0067670A">
      <w:pPr>
        <w:ind w:firstLine="216"/>
        <w:jc w:val="both"/>
      </w:pPr>
      <w:proofErr w:type="spellStart"/>
      <w:r>
        <w:t>Prostor</w:t>
      </w:r>
      <w:proofErr w:type="spellEnd"/>
      <w:r>
        <w:t xml:space="preserve"> za </w:t>
      </w:r>
      <w:proofErr w:type="spellStart"/>
      <w:r>
        <w:t>poboljšanje</w:t>
      </w:r>
      <w:proofErr w:type="spellEnd"/>
      <w:r>
        <w:t xml:space="preserve"> je u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anotiramo</w:t>
      </w:r>
      <w:proofErr w:type="spellEnd"/>
      <w:r>
        <w:t xml:space="preserve"> </w:t>
      </w:r>
      <w:proofErr w:type="spellStart"/>
      <w:r>
        <w:t>te</w:t>
      </w:r>
      <w:r>
        <w:t>kst</w:t>
      </w:r>
      <w:proofErr w:type="spellEnd"/>
      <w:r>
        <w:t xml:space="preserve">. </w:t>
      </w:r>
      <w:proofErr w:type="spellStart"/>
      <w:r>
        <w:t>Konkretno</w:t>
      </w:r>
      <w:proofErr w:type="spellEnd"/>
      <w:r>
        <w:t xml:space="preserve">, </w:t>
      </w:r>
      <w:proofErr w:type="spellStart"/>
      <w:r>
        <w:t>anotacija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tipom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konktekst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naznačava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o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klauzule</w:t>
      </w:r>
      <w:proofErr w:type="spellEnd"/>
      <w:r>
        <w:t xml:space="preserve"> je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to </w:t>
      </w:r>
      <w:proofErr w:type="spellStart"/>
      <w:r>
        <w:t>naš</w:t>
      </w:r>
      <w:proofErr w:type="spellEnd"/>
      <w:r>
        <w:t xml:space="preserve"> model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nagađa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anotirali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po </w:t>
      </w:r>
      <w:proofErr w:type="spellStart"/>
      <w:r>
        <w:t>klauzulama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po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primetno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>,</w:t>
      </w:r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klauzula</w:t>
      </w:r>
      <w:proofErr w:type="spellEnd"/>
      <w:r>
        <w:t xml:space="preserve"> </w:t>
      </w:r>
      <w:proofErr w:type="spellStart"/>
      <w:r>
        <w:t>ponavljaju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dobro </w:t>
      </w:r>
      <w:proofErr w:type="spellStart"/>
      <w:r>
        <w:t>grupisati</w:t>
      </w:r>
      <w:proofErr w:type="spellEnd"/>
      <w:r>
        <w:t xml:space="preserve"> po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po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klauzule</w:t>
      </w:r>
      <w:proofErr w:type="spellEnd"/>
      <w:r>
        <w:t>.</w:t>
      </w:r>
    </w:p>
    <w:p w14:paraId="50498F73" w14:textId="241CAC60" w:rsidR="00BE3696" w:rsidRPr="0067670A" w:rsidRDefault="0067670A" w:rsidP="0067670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60"/>
        <w:jc w:val="center"/>
        <w:rPr>
          <w:smallCaps/>
          <w:color w:val="000000"/>
          <w:sz w:val="20"/>
          <w:szCs w:val="20"/>
        </w:rPr>
      </w:pPr>
      <w:proofErr w:type="spellStart"/>
      <w:r w:rsidRPr="0067670A">
        <w:rPr>
          <w:smallCaps/>
          <w:color w:val="000000"/>
          <w:sz w:val="20"/>
          <w:szCs w:val="20"/>
        </w:rPr>
        <w:t>Literatura</w:t>
      </w:r>
      <w:proofErr w:type="spellEnd"/>
    </w:p>
    <w:p w14:paraId="3110FF2D" w14:textId="76EED0F6" w:rsidR="00BE3696" w:rsidRDefault="00121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21B74">
        <w:rPr>
          <w:color w:val="000000"/>
          <w:sz w:val="16"/>
          <w:szCs w:val="16"/>
        </w:rPr>
        <w:t xml:space="preserve">Dan </w:t>
      </w:r>
      <w:proofErr w:type="spellStart"/>
      <w:r w:rsidRPr="00121B74">
        <w:rPr>
          <w:color w:val="000000"/>
          <w:sz w:val="16"/>
          <w:szCs w:val="16"/>
        </w:rPr>
        <w:t>Hendrycks</w:t>
      </w:r>
      <w:proofErr w:type="spellEnd"/>
      <w:r w:rsidRPr="00121B74">
        <w:rPr>
          <w:color w:val="000000"/>
          <w:sz w:val="16"/>
          <w:szCs w:val="16"/>
        </w:rPr>
        <w:t>, Collin Burns, Anya Chen, Spencer Ball</w:t>
      </w:r>
      <w:r w:rsidR="0067670A">
        <w:rPr>
          <w:color w:val="000000"/>
          <w:sz w:val="16"/>
          <w:szCs w:val="16"/>
        </w:rPr>
        <w:t xml:space="preserve">, </w:t>
      </w:r>
      <w:r w:rsidRPr="00121B74">
        <w:rPr>
          <w:i/>
          <w:iCs/>
          <w:color w:val="000000"/>
          <w:sz w:val="16"/>
          <w:szCs w:val="16"/>
        </w:rPr>
        <w:t>CUAD: An Expert-Annotated NLP Dataset for Legal Contract Review</w:t>
      </w:r>
      <w:r w:rsidR="0067670A">
        <w:rPr>
          <w:color w:val="000000"/>
          <w:sz w:val="16"/>
          <w:szCs w:val="16"/>
        </w:rPr>
        <w:t xml:space="preserve">, 2nd ed., </w:t>
      </w:r>
      <w:proofErr w:type="spellStart"/>
      <w:r>
        <w:rPr>
          <w:color w:val="000000"/>
          <w:sz w:val="16"/>
          <w:szCs w:val="16"/>
        </w:rPr>
        <w:t>arXiv</w:t>
      </w:r>
      <w:proofErr w:type="spellEnd"/>
      <w:r>
        <w:rPr>
          <w:color w:val="000000"/>
          <w:sz w:val="16"/>
          <w:szCs w:val="16"/>
        </w:rPr>
        <w:t>, 2021.</w:t>
      </w:r>
    </w:p>
    <w:p w14:paraId="55298FFB" w14:textId="0F7F6236" w:rsidR="00B331EB" w:rsidRDefault="00121B74" w:rsidP="00B33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21B74">
        <w:rPr>
          <w:color w:val="000000"/>
          <w:sz w:val="16"/>
          <w:szCs w:val="16"/>
        </w:rPr>
        <w:t>Alec Radford</w:t>
      </w:r>
      <w:r w:rsidR="00B331EB">
        <w:rPr>
          <w:color w:val="000000"/>
          <w:sz w:val="16"/>
          <w:szCs w:val="16"/>
        </w:rPr>
        <w:t>,</w:t>
      </w:r>
      <w:r w:rsidRPr="00121B74">
        <w:rPr>
          <w:color w:val="000000"/>
          <w:sz w:val="16"/>
          <w:szCs w:val="16"/>
        </w:rPr>
        <w:t xml:space="preserve"> Jeffrey Wu</w:t>
      </w:r>
      <w:r w:rsidR="00B331EB">
        <w:rPr>
          <w:color w:val="000000"/>
          <w:sz w:val="16"/>
          <w:szCs w:val="16"/>
        </w:rPr>
        <w:t>,</w:t>
      </w:r>
      <w:r w:rsidRPr="00121B74">
        <w:rPr>
          <w:color w:val="000000"/>
          <w:sz w:val="16"/>
          <w:szCs w:val="16"/>
        </w:rPr>
        <w:t xml:space="preserve"> Rewon Child</w:t>
      </w:r>
      <w:r w:rsidR="00B331EB">
        <w:rPr>
          <w:color w:val="000000"/>
          <w:sz w:val="16"/>
          <w:szCs w:val="16"/>
        </w:rPr>
        <w:t>,</w:t>
      </w:r>
      <w:r w:rsidRPr="00121B74">
        <w:rPr>
          <w:color w:val="000000"/>
          <w:sz w:val="16"/>
          <w:szCs w:val="16"/>
        </w:rPr>
        <w:t xml:space="preserve"> David Luan</w:t>
      </w:r>
      <w:r w:rsidR="00B331EB">
        <w:rPr>
          <w:color w:val="000000"/>
          <w:sz w:val="16"/>
          <w:szCs w:val="16"/>
        </w:rPr>
        <w:t>,</w:t>
      </w:r>
      <w:r w:rsidRPr="00121B74">
        <w:rPr>
          <w:color w:val="000000"/>
          <w:sz w:val="16"/>
          <w:szCs w:val="16"/>
        </w:rPr>
        <w:t xml:space="preserve"> Dario </w:t>
      </w:r>
      <w:proofErr w:type="spellStart"/>
      <w:r w:rsidRPr="00121B74">
        <w:rPr>
          <w:color w:val="000000"/>
          <w:sz w:val="16"/>
          <w:szCs w:val="16"/>
        </w:rPr>
        <w:t>Amodei</w:t>
      </w:r>
      <w:proofErr w:type="spellEnd"/>
      <w:r w:rsidR="00B331EB">
        <w:rPr>
          <w:color w:val="000000"/>
          <w:sz w:val="16"/>
          <w:szCs w:val="16"/>
        </w:rPr>
        <w:t xml:space="preserve">, </w:t>
      </w:r>
      <w:r w:rsidRPr="00121B74">
        <w:rPr>
          <w:color w:val="000000"/>
          <w:sz w:val="16"/>
          <w:szCs w:val="16"/>
        </w:rPr>
        <w:t xml:space="preserve">Ilya </w:t>
      </w:r>
      <w:proofErr w:type="spellStart"/>
      <w:r w:rsidRPr="00121B74">
        <w:rPr>
          <w:color w:val="000000"/>
          <w:sz w:val="16"/>
          <w:szCs w:val="16"/>
        </w:rPr>
        <w:t>Sutskever</w:t>
      </w:r>
      <w:proofErr w:type="spellEnd"/>
      <w:r>
        <w:rPr>
          <w:color w:val="000000"/>
          <w:sz w:val="16"/>
          <w:szCs w:val="16"/>
        </w:rPr>
        <w:t xml:space="preserve">, </w:t>
      </w:r>
      <w:r w:rsidRPr="00121B74">
        <w:rPr>
          <w:i/>
          <w:iCs/>
          <w:color w:val="000000"/>
          <w:sz w:val="16"/>
          <w:szCs w:val="16"/>
        </w:rPr>
        <w:t>Language Models are Unsupervised Multitask Learners</w:t>
      </w:r>
      <w:r w:rsidR="00B331EB">
        <w:rPr>
          <w:i/>
          <w:iCs/>
          <w:color w:val="000000"/>
          <w:sz w:val="16"/>
          <w:szCs w:val="16"/>
        </w:rPr>
        <w:t xml:space="preserve">, </w:t>
      </w:r>
      <w:r w:rsidR="00B331EB" w:rsidRPr="008726EE">
        <w:rPr>
          <w:color w:val="000000"/>
          <w:sz w:val="16"/>
          <w:szCs w:val="16"/>
        </w:rPr>
        <w:t>2020</w:t>
      </w:r>
      <w:r w:rsidR="00B331EB">
        <w:rPr>
          <w:i/>
          <w:iCs/>
          <w:color w:val="000000"/>
          <w:sz w:val="16"/>
          <w:szCs w:val="16"/>
        </w:rPr>
        <w:t>.</w:t>
      </w:r>
    </w:p>
    <w:p w14:paraId="264F5D18" w14:textId="6900B392" w:rsidR="00BE3696" w:rsidRPr="008726EE" w:rsidRDefault="00B331EB" w:rsidP="00B33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B331EB">
        <w:rPr>
          <w:sz w:val="16"/>
          <w:szCs w:val="16"/>
        </w:rPr>
        <w:t xml:space="preserve">Lazar </w:t>
      </w:r>
      <w:proofErr w:type="spellStart"/>
      <w:r w:rsidRPr="00B331EB">
        <w:rPr>
          <w:sz w:val="16"/>
          <w:szCs w:val="16"/>
        </w:rPr>
        <w:t>Perić</w:t>
      </w:r>
      <w:proofErr w:type="spellEnd"/>
      <w:r w:rsidRPr="00B331EB">
        <w:rPr>
          <w:sz w:val="16"/>
          <w:szCs w:val="16"/>
        </w:rPr>
        <w:t xml:space="preserve">, Stefan </w:t>
      </w:r>
      <w:proofErr w:type="spellStart"/>
      <w:r w:rsidRPr="00B331EB">
        <w:rPr>
          <w:sz w:val="16"/>
          <w:szCs w:val="16"/>
        </w:rPr>
        <w:t>Mijić</w:t>
      </w:r>
      <w:proofErr w:type="spellEnd"/>
      <w:r w:rsidRPr="00B331EB">
        <w:rPr>
          <w:sz w:val="16"/>
          <w:szCs w:val="16"/>
        </w:rPr>
        <w:t xml:space="preserve">, Dominik </w:t>
      </w:r>
      <w:proofErr w:type="spellStart"/>
      <w:r w:rsidRPr="00B331EB">
        <w:rPr>
          <w:sz w:val="16"/>
          <w:szCs w:val="16"/>
        </w:rPr>
        <w:t>Stammenbach</w:t>
      </w:r>
      <w:proofErr w:type="spellEnd"/>
      <w:r w:rsidRPr="00B331EB">
        <w:rPr>
          <w:sz w:val="16"/>
          <w:szCs w:val="16"/>
        </w:rPr>
        <w:t>,</w:t>
      </w:r>
      <w:r w:rsidRPr="00B331EB">
        <w:rPr>
          <w:sz w:val="16"/>
          <w:szCs w:val="16"/>
        </w:rPr>
        <w:t xml:space="preserve"> Elliott Ash</w:t>
      </w:r>
      <w:r>
        <w:rPr>
          <w:sz w:val="16"/>
          <w:szCs w:val="16"/>
        </w:rPr>
        <w:t xml:space="preserve">, </w:t>
      </w:r>
      <w:r w:rsidRPr="008726EE">
        <w:rPr>
          <w:i/>
          <w:iCs/>
          <w:sz w:val="16"/>
          <w:szCs w:val="16"/>
        </w:rPr>
        <w:t xml:space="preserve">Legal Language </w:t>
      </w:r>
      <w:proofErr w:type="spellStart"/>
      <w:r w:rsidRPr="008726EE">
        <w:rPr>
          <w:i/>
          <w:iCs/>
          <w:sz w:val="16"/>
          <w:szCs w:val="16"/>
        </w:rPr>
        <w:t>Modeling</w:t>
      </w:r>
      <w:proofErr w:type="spellEnd"/>
      <w:r w:rsidRPr="008726EE">
        <w:rPr>
          <w:i/>
          <w:iCs/>
          <w:sz w:val="16"/>
          <w:szCs w:val="16"/>
        </w:rPr>
        <w:t xml:space="preserve"> </w:t>
      </w:r>
      <w:r w:rsidRPr="008726EE">
        <w:rPr>
          <w:i/>
          <w:iCs/>
          <w:sz w:val="16"/>
          <w:szCs w:val="16"/>
        </w:rPr>
        <w:t>with Transformers</w:t>
      </w:r>
      <w:r w:rsidR="008726EE">
        <w:rPr>
          <w:i/>
          <w:iCs/>
          <w:sz w:val="16"/>
          <w:szCs w:val="16"/>
        </w:rPr>
        <w:t xml:space="preserve">, </w:t>
      </w:r>
      <w:r w:rsidR="008726EE" w:rsidRPr="008726EE">
        <w:rPr>
          <w:sz w:val="16"/>
          <w:szCs w:val="16"/>
        </w:rPr>
        <w:t>ASAIL</w:t>
      </w:r>
      <w:r w:rsidR="008726EE" w:rsidRPr="008726EE">
        <w:rPr>
          <w:sz w:val="16"/>
          <w:szCs w:val="16"/>
        </w:rPr>
        <w:t xml:space="preserve"> 2020</w:t>
      </w:r>
      <w:r w:rsidR="008726EE">
        <w:rPr>
          <w:rFonts w:ascii="Arial" w:hAnsi="Arial" w:cs="Arial"/>
          <w:sz w:val="20"/>
          <w:szCs w:val="20"/>
        </w:rPr>
        <w:t>.</w:t>
      </w:r>
    </w:p>
    <w:p w14:paraId="5AF5D4AF" w14:textId="1AEFE5BF" w:rsidR="008726EE" w:rsidRDefault="008726EE" w:rsidP="00B33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 w:rsidRPr="008726EE">
        <w:rPr>
          <w:sz w:val="16"/>
          <w:szCs w:val="16"/>
        </w:rPr>
        <w:t xml:space="preserve">Ashish Vaswani, Noam </w:t>
      </w:r>
      <w:proofErr w:type="spellStart"/>
      <w:r w:rsidRPr="008726EE">
        <w:rPr>
          <w:sz w:val="16"/>
          <w:szCs w:val="16"/>
        </w:rPr>
        <w:t>Shazeer</w:t>
      </w:r>
      <w:proofErr w:type="spellEnd"/>
      <w:r w:rsidRPr="008726EE">
        <w:rPr>
          <w:sz w:val="16"/>
          <w:szCs w:val="16"/>
        </w:rPr>
        <w:t xml:space="preserve">, Niki Parmar, Jakob </w:t>
      </w:r>
      <w:proofErr w:type="spellStart"/>
      <w:r w:rsidRPr="008726EE">
        <w:rPr>
          <w:sz w:val="16"/>
          <w:szCs w:val="16"/>
        </w:rPr>
        <w:t>Uszkoreit</w:t>
      </w:r>
      <w:proofErr w:type="spellEnd"/>
      <w:r w:rsidRPr="008726EE">
        <w:rPr>
          <w:sz w:val="16"/>
          <w:szCs w:val="16"/>
        </w:rPr>
        <w:t xml:space="preserve">, </w:t>
      </w:r>
      <w:proofErr w:type="spellStart"/>
      <w:r w:rsidRPr="008726EE">
        <w:rPr>
          <w:sz w:val="16"/>
          <w:szCs w:val="16"/>
        </w:rPr>
        <w:t>Llion</w:t>
      </w:r>
      <w:proofErr w:type="spellEnd"/>
      <w:r w:rsidRPr="008726EE">
        <w:rPr>
          <w:sz w:val="16"/>
          <w:szCs w:val="16"/>
        </w:rPr>
        <w:t xml:space="preserve"> Jones, Aidan N. Gomez, Lukasz Kaiser, </w:t>
      </w:r>
      <w:proofErr w:type="spellStart"/>
      <w:r w:rsidRPr="008726EE">
        <w:rPr>
          <w:sz w:val="16"/>
          <w:szCs w:val="16"/>
        </w:rPr>
        <w:t>Illia</w:t>
      </w:r>
      <w:proofErr w:type="spellEnd"/>
      <w:r w:rsidRPr="008726EE">
        <w:rPr>
          <w:sz w:val="16"/>
          <w:szCs w:val="16"/>
        </w:rPr>
        <w:t xml:space="preserve"> </w:t>
      </w:r>
      <w:proofErr w:type="spellStart"/>
      <w:r w:rsidRPr="008726EE">
        <w:rPr>
          <w:sz w:val="16"/>
          <w:szCs w:val="16"/>
        </w:rPr>
        <w:t>Polosukhin</w:t>
      </w:r>
      <w:proofErr w:type="spellEnd"/>
      <w:r>
        <w:rPr>
          <w:sz w:val="16"/>
          <w:szCs w:val="16"/>
        </w:rPr>
        <w:t xml:space="preserve">, </w:t>
      </w:r>
      <w:r w:rsidRPr="008726EE">
        <w:rPr>
          <w:i/>
          <w:iCs/>
          <w:sz w:val="16"/>
          <w:szCs w:val="16"/>
        </w:rPr>
        <w:t>Attention Is All You Need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arXiv</w:t>
      </w:r>
      <w:proofErr w:type="spellEnd"/>
      <w:r>
        <w:rPr>
          <w:sz w:val="16"/>
          <w:szCs w:val="16"/>
        </w:rPr>
        <w:t>, 2017.</w:t>
      </w:r>
    </w:p>
    <w:p w14:paraId="004D9147" w14:textId="79A70BE7" w:rsidR="00E24FC6" w:rsidRPr="008726EE" w:rsidRDefault="00E24FC6" w:rsidP="00B33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proofErr w:type="spellStart"/>
      <w:r w:rsidRPr="00E24FC6">
        <w:rPr>
          <w:sz w:val="16"/>
          <w:szCs w:val="16"/>
        </w:rPr>
        <w:t>Ilias</w:t>
      </w:r>
      <w:proofErr w:type="spellEnd"/>
      <w:r w:rsidRPr="00E24FC6">
        <w:rPr>
          <w:sz w:val="16"/>
          <w:szCs w:val="16"/>
        </w:rPr>
        <w:t xml:space="preserve"> </w:t>
      </w:r>
      <w:proofErr w:type="spellStart"/>
      <w:r w:rsidRPr="00E24FC6">
        <w:rPr>
          <w:sz w:val="16"/>
          <w:szCs w:val="16"/>
        </w:rPr>
        <w:t>Chalkidis</w:t>
      </w:r>
      <w:proofErr w:type="spellEnd"/>
      <w:r w:rsidRPr="00E24FC6">
        <w:rPr>
          <w:sz w:val="16"/>
          <w:szCs w:val="16"/>
        </w:rPr>
        <w:t xml:space="preserve">, </w:t>
      </w:r>
      <w:proofErr w:type="spellStart"/>
      <w:r w:rsidRPr="00E24FC6">
        <w:rPr>
          <w:sz w:val="16"/>
          <w:szCs w:val="16"/>
        </w:rPr>
        <w:t>Abhik</w:t>
      </w:r>
      <w:proofErr w:type="spellEnd"/>
      <w:r w:rsidRPr="00E24FC6">
        <w:rPr>
          <w:sz w:val="16"/>
          <w:szCs w:val="16"/>
        </w:rPr>
        <w:t xml:space="preserve"> Jana, Dirk Hartung, Michael </w:t>
      </w:r>
      <w:proofErr w:type="spellStart"/>
      <w:r w:rsidRPr="00E24FC6">
        <w:rPr>
          <w:sz w:val="16"/>
          <w:szCs w:val="16"/>
        </w:rPr>
        <w:t>Bommarito</w:t>
      </w:r>
      <w:proofErr w:type="spellEnd"/>
      <w:r w:rsidRPr="00E24FC6">
        <w:rPr>
          <w:sz w:val="16"/>
          <w:szCs w:val="16"/>
        </w:rPr>
        <w:t xml:space="preserve">, Ion </w:t>
      </w:r>
      <w:proofErr w:type="spellStart"/>
      <w:r w:rsidRPr="00E24FC6">
        <w:rPr>
          <w:sz w:val="16"/>
          <w:szCs w:val="16"/>
        </w:rPr>
        <w:t>Androutsopoulos</w:t>
      </w:r>
      <w:proofErr w:type="spellEnd"/>
      <w:r w:rsidRPr="00E24FC6">
        <w:rPr>
          <w:sz w:val="16"/>
          <w:szCs w:val="16"/>
        </w:rPr>
        <w:t xml:space="preserve">, Daniel Martin Katz, Nikolaos </w:t>
      </w:r>
      <w:proofErr w:type="spellStart"/>
      <w:r w:rsidRPr="00E24FC6">
        <w:rPr>
          <w:sz w:val="16"/>
          <w:szCs w:val="16"/>
        </w:rPr>
        <w:t>Aletras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E24FC6">
        <w:rPr>
          <w:i/>
          <w:iCs/>
          <w:sz w:val="16"/>
          <w:szCs w:val="16"/>
        </w:rPr>
        <w:t>LexGLUE</w:t>
      </w:r>
      <w:proofErr w:type="spellEnd"/>
      <w:r w:rsidRPr="00E24FC6">
        <w:rPr>
          <w:i/>
          <w:iCs/>
          <w:sz w:val="16"/>
          <w:szCs w:val="16"/>
        </w:rPr>
        <w:t>: A Benchmark Dataset for Legal Language Understanding in English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arXiv</w:t>
      </w:r>
      <w:proofErr w:type="spellEnd"/>
      <w:r>
        <w:rPr>
          <w:sz w:val="16"/>
          <w:szCs w:val="16"/>
        </w:rPr>
        <w:t>, 2022.</w:t>
      </w:r>
    </w:p>
    <w:p w14:paraId="6BC21F81" w14:textId="77777777" w:rsidR="008726EE" w:rsidRDefault="008726EE" w:rsidP="00872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0"/>
          <w:szCs w:val="20"/>
        </w:rPr>
      </w:pPr>
    </w:p>
    <w:p w14:paraId="5DC60F39" w14:textId="0EAB9F08" w:rsidR="008726EE" w:rsidRPr="00B331EB" w:rsidRDefault="008726EE" w:rsidP="008726E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  <w:sectPr w:rsidR="008726EE" w:rsidRPr="00B331EB">
          <w:type w:val="continuous"/>
          <w:pgSz w:w="11906" w:h="16838"/>
          <w:pgMar w:top="1077" w:right="811" w:bottom="2438" w:left="811" w:header="709" w:footer="709" w:gutter="0"/>
          <w:cols w:num="2" w:space="720" w:equalWidth="0">
            <w:col w:w="5023" w:space="238"/>
            <w:col w:w="5023" w:space="0"/>
          </w:cols>
        </w:sectPr>
      </w:pPr>
    </w:p>
    <w:p w14:paraId="1242E496" w14:textId="77777777" w:rsidR="00BE3696" w:rsidRDefault="00BE3696">
      <w:pPr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color w:val="000000"/>
          <w:sz w:val="16"/>
          <w:szCs w:val="16"/>
        </w:rPr>
      </w:pPr>
    </w:p>
    <w:sectPr w:rsidR="00BE3696">
      <w:type w:val="continuous"/>
      <w:pgSz w:w="11906" w:h="16838"/>
      <w:pgMar w:top="1077" w:right="811" w:bottom="2438" w:left="811" w:header="709" w:footer="709" w:gutter="0"/>
      <w:cols w:num="2" w:space="720" w:equalWidth="0">
        <w:col w:w="5023" w:space="238"/>
        <w:col w:w="502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6C2"/>
    <w:multiLevelType w:val="multilevel"/>
    <w:tmpl w:val="D506F762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665C2"/>
    <w:multiLevelType w:val="multilevel"/>
    <w:tmpl w:val="0860CEB4"/>
    <w:lvl w:ilvl="0">
      <w:start w:val="1"/>
      <w:numFmt w:val="upperLetter"/>
      <w:lvlText w:val="%1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7F30B2"/>
    <w:multiLevelType w:val="multilevel"/>
    <w:tmpl w:val="D3306652"/>
    <w:lvl w:ilvl="0">
      <w:start w:val="1"/>
      <w:numFmt w:val="decimal"/>
      <w:lvlText w:val="[%1]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)"/>
      <w:lvlJc w:val="left"/>
      <w:pPr>
        <w:ind w:left="936" w:hanging="720"/>
      </w:p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)%3.%4."/>
      <w:lvlJc w:val="left"/>
      <w:pPr>
        <w:ind w:left="1296" w:hanging="1080"/>
      </w:pPr>
    </w:lvl>
    <w:lvl w:ilvl="4">
      <w:start w:val="1"/>
      <w:numFmt w:val="decimal"/>
      <w:lvlText w:val="%1.%2)%3.%4.%5."/>
      <w:lvlJc w:val="left"/>
      <w:pPr>
        <w:ind w:left="1296" w:hanging="1080"/>
      </w:pPr>
    </w:lvl>
    <w:lvl w:ilvl="5">
      <w:start w:val="1"/>
      <w:numFmt w:val="decimal"/>
      <w:lvlText w:val="%1.%2)%3.%4.%5.%6."/>
      <w:lvlJc w:val="left"/>
      <w:pPr>
        <w:ind w:left="1656" w:hanging="1440"/>
      </w:pPr>
    </w:lvl>
    <w:lvl w:ilvl="6">
      <w:start w:val="1"/>
      <w:numFmt w:val="decimal"/>
      <w:lvlText w:val="%1.%2)%3.%4.%5.%6.%7."/>
      <w:lvlJc w:val="left"/>
      <w:pPr>
        <w:ind w:left="1656" w:hanging="1440"/>
      </w:pPr>
    </w:lvl>
    <w:lvl w:ilvl="7">
      <w:start w:val="1"/>
      <w:numFmt w:val="decimal"/>
      <w:lvlText w:val="%1.%2)%3.%4.%5.%6.%7.%8."/>
      <w:lvlJc w:val="left"/>
      <w:pPr>
        <w:ind w:left="2016" w:hanging="1800"/>
      </w:pPr>
    </w:lvl>
    <w:lvl w:ilvl="8">
      <w:start w:val="1"/>
      <w:numFmt w:val="decimal"/>
      <w:lvlText w:val="%1.%2)%3.%4.%5.%6.%7.%8.%9."/>
      <w:lvlJc w:val="left"/>
      <w:pPr>
        <w:ind w:left="2016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96"/>
    <w:rsid w:val="00121B74"/>
    <w:rsid w:val="003D0164"/>
    <w:rsid w:val="00605E0A"/>
    <w:rsid w:val="0067670A"/>
    <w:rsid w:val="007876BF"/>
    <w:rsid w:val="008726EE"/>
    <w:rsid w:val="00896258"/>
    <w:rsid w:val="009919E7"/>
    <w:rsid w:val="00A144BB"/>
    <w:rsid w:val="00AA53B6"/>
    <w:rsid w:val="00B22310"/>
    <w:rsid w:val="00B331EB"/>
    <w:rsid w:val="00BD7278"/>
    <w:rsid w:val="00BE3696"/>
    <w:rsid w:val="00E24FC6"/>
    <w:rsid w:val="00EA3EC0"/>
    <w:rsid w:val="00F364BF"/>
    <w:rsid w:val="00F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6FCA"/>
  <w15:docId w15:val="{C73B0D44-4E52-4E6B-854A-AFA9BF9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BF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6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5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undacina.e276.2021%7d@uns.ac.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Kričković</cp:lastModifiedBy>
  <cp:revision>3</cp:revision>
  <cp:lastPrinted>2022-03-26T13:19:00Z</cp:lastPrinted>
  <dcterms:created xsi:type="dcterms:W3CDTF">2022-03-26T13:19:00Z</dcterms:created>
  <dcterms:modified xsi:type="dcterms:W3CDTF">2022-03-26T13:20:00Z</dcterms:modified>
</cp:coreProperties>
</file>