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7305932F" w:rsidR="00216DC7" w:rsidRPr="0074448A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FE1669">
              <w:rPr>
                <w:b/>
                <w:lang w:val="en-US" w:eastAsia="vi-VN"/>
              </w:rPr>
              <w:t>Hành động của tổ đài VTĐ thoại trong chiến đấu</w:t>
            </w:r>
          </w:p>
          <w:p w14:paraId="658A9CBD" w14:textId="6B08AF36" w:rsidR="0074448A" w:rsidRPr="0074448A" w:rsidRDefault="00FE1669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Các thủ tục, quy tắc liên lạc VTD thoại: Thủ tục liên lạc hướng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3ECC1291" w14:textId="06DE5F88" w:rsidR="00823558" w:rsidRPr="0074448A" w:rsidRDefault="00923523" w:rsidP="00823558">
            <w:pPr>
              <w:ind w:firstLine="128"/>
              <w:jc w:val="left"/>
              <w:rPr>
                <w:b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4C2B9C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7C6A39" w:rsidRPr="007C6A39">
              <w:rPr>
                <w:b/>
                <w:lang w:val="en-US" w:eastAsia="vi-VN"/>
              </w:rPr>
              <w:t>Hành động của tổ đài VTĐ thoại trong chiến đấu</w:t>
            </w:r>
          </w:p>
          <w:p w14:paraId="0EAAE38B" w14:textId="02023F10" w:rsidR="004C2B9C" w:rsidRPr="0074448A" w:rsidRDefault="00823558" w:rsidP="007C6A39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7C6A39" w:rsidRPr="007C6A39">
              <w:rPr>
                <w:b/>
                <w:lang w:val="en-US" w:eastAsia="vi-VN"/>
              </w:rPr>
              <w:t>Các thủ tục, quy tắc liên lạc VTD thoại: Thủ tục liên lạc hướng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68128A65" w14:textId="77777777" w:rsidR="00AE0C60" w:rsidRDefault="00AE0C60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0143"/>
    <w:rsid w:val="00011D01"/>
    <w:rsid w:val="00020498"/>
    <w:rsid w:val="00021B2D"/>
    <w:rsid w:val="0005559B"/>
    <w:rsid w:val="00101583"/>
    <w:rsid w:val="00110E83"/>
    <w:rsid w:val="001116E9"/>
    <w:rsid w:val="00152A7B"/>
    <w:rsid w:val="001547ED"/>
    <w:rsid w:val="00182B0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7C6A39"/>
    <w:rsid w:val="0082139D"/>
    <w:rsid w:val="00823558"/>
    <w:rsid w:val="008367A8"/>
    <w:rsid w:val="00891A7D"/>
    <w:rsid w:val="008C10D1"/>
    <w:rsid w:val="008E34E3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8</cp:revision>
  <cp:lastPrinted>2024-09-12T02:34:00Z</cp:lastPrinted>
  <dcterms:created xsi:type="dcterms:W3CDTF">2024-09-12T02:20:00Z</dcterms:created>
  <dcterms:modified xsi:type="dcterms:W3CDTF">2024-09-12T02:50:00Z</dcterms:modified>
</cp:coreProperties>
</file>