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FF65F1" w:rsidRPr="00FF65F1">
        <w:rPr>
          <w:rFonts w:ascii="Times New Roman" w:hAnsi="Times New Roman" w:cs="Times New Roman"/>
          <w:sz w:val="28"/>
          <w:szCs w:val="28"/>
          <w:lang w:val="en-GB"/>
        </w:rPr>
        <w:t xml:space="preserve">Nâng tốc độ thu chữ cái và số tắt lên </w:t>
      </w:r>
      <w:r w:rsidR="00DD5866">
        <w:rPr>
          <w:rFonts w:ascii="Times New Roman" w:hAnsi="Times New Roman" w:cs="Times New Roman"/>
          <w:sz w:val="28"/>
          <w:szCs w:val="28"/>
          <w:lang w:val="en-GB"/>
        </w:rPr>
        <w:t>95</w:t>
      </w:r>
      <w:r w:rsidR="00FF65F1" w:rsidRPr="00FF65F1">
        <w:rPr>
          <w:rFonts w:ascii="Times New Roman" w:hAnsi="Times New Roman" w:cs="Times New Roman"/>
          <w:sz w:val="28"/>
          <w:szCs w:val="28"/>
          <w:lang w:val="en-GB"/>
        </w:rPr>
        <w:t xml:space="preserve"> c/p</w:t>
      </w:r>
      <w:r w:rsidR="00FF65F1">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Nâng tốc độ thu chữ cái, số tắt lên </w:t>
      </w:r>
      <w:r w:rsidR="00DD5866">
        <w:rPr>
          <w:rFonts w:ascii="Times New Roman" w:hAnsi="Times New Roman" w:cs="Times New Roman"/>
          <w:sz w:val="28"/>
          <w:szCs w:val="28"/>
          <w:lang w:val="en-GB"/>
        </w:rPr>
        <w:t>95</w:t>
      </w:r>
      <w:r w:rsidR="00FF65F1">
        <w:rPr>
          <w:rFonts w:ascii="Times New Roman" w:hAnsi="Times New Roman" w:cs="Times New Roman"/>
          <w:sz w:val="28"/>
          <w:szCs w:val="28"/>
          <w:lang w:val="en-GB"/>
        </w:rPr>
        <w:t xml:space="preserve"> c/p.</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 xml:space="preserve">Nâng tốc độ thu chữ cái lên </w:t>
      </w:r>
      <w:r w:rsidR="00DD5866">
        <w:rPr>
          <w:rFonts w:ascii="Times New Roman" w:hAnsi="Times New Roman" w:cs="Times New Roman"/>
          <w:sz w:val="28"/>
          <w:szCs w:val="28"/>
          <w:lang w:val="en-GB"/>
        </w:rPr>
        <w:t>95</w:t>
      </w:r>
      <w:r w:rsidR="00FF65F1">
        <w:rPr>
          <w:rFonts w:ascii="Times New Roman" w:hAnsi="Times New Roman" w:cs="Times New Roman"/>
          <w:sz w:val="28"/>
          <w:szCs w:val="28"/>
          <w:lang w:val="en-GB"/>
        </w:rPr>
        <w:t xml:space="preserve"> c/p.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 xml:space="preserve">Nâng tốc độ thu số tắt lên </w:t>
      </w:r>
      <w:r w:rsidR="00DD5866">
        <w:rPr>
          <w:rFonts w:ascii="Times New Roman" w:hAnsi="Times New Roman" w:cs="Times New Roman"/>
          <w:sz w:val="28"/>
          <w:szCs w:val="28"/>
          <w:lang w:val="en-GB"/>
        </w:rPr>
        <w:t>95</w:t>
      </w:r>
      <w:r w:rsidR="00FF65F1">
        <w:rPr>
          <w:rFonts w:ascii="Times New Roman" w:hAnsi="Times New Roman" w:cs="Times New Roman"/>
          <w:sz w:val="28"/>
          <w:szCs w:val="28"/>
          <w:lang w:val="en-GB"/>
        </w:rPr>
        <w:t xml:space="preserve"> c/p.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FF65F1">
        <w:rPr>
          <w:rFonts w:ascii="Times New Roman" w:hAnsi="Times New Roman" w:cs="Times New Roman"/>
          <w:sz w:val="28"/>
          <w:szCs w:val="28"/>
          <w:lang w:val="en-GB"/>
        </w:rPr>
        <w:t>Y</w:t>
      </w:r>
      <w:r w:rsidR="004232D8">
        <w:rPr>
          <w:rFonts w:ascii="Times New Roman" w:hAnsi="Times New Roman" w:cs="Times New Roman"/>
          <w:sz w:val="28"/>
          <w:szCs w:val="28"/>
          <w:lang w:val="en-GB"/>
        </w:rPr>
        <w:t>ếu lĩnh động tác, những điểm cầ</w:t>
      </w:r>
      <w:r w:rsidR="00FF65F1">
        <w:rPr>
          <w:rFonts w:ascii="Times New Roman" w:hAnsi="Times New Roman" w:cs="Times New Roman"/>
          <w:sz w:val="28"/>
          <w:szCs w:val="28"/>
          <w:lang w:val="en-GB"/>
        </w:rPr>
        <w:t>n chú ý và tốc độ cần đạt được với chữ cái.</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FF65F1">
        <w:rPr>
          <w:rFonts w:ascii="Times New Roman" w:hAnsi="Times New Roman" w:cs="Times New Roman"/>
          <w:sz w:val="28"/>
          <w:szCs w:val="28"/>
          <w:lang w:val="en-GB"/>
        </w:rPr>
        <w:t>Yếu lĩnh động tác, những điểm cần chú ý và tốc độ cần đạt được với số tắt.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p. Chuẩn bị sổ sách ghi điện, bút.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w:t>
      </w:r>
      <w:r w:rsidR="00D26164" w:rsidRPr="006F29D0">
        <w:rPr>
          <w:rFonts w:ascii="Times New Roman" w:hAnsi="Times New Roman" w:cs="Times New Roman"/>
          <w:b/>
          <w:sz w:val="28"/>
          <w:szCs w:val="28"/>
          <w:lang w:val="en-GB"/>
        </w:rPr>
        <w:t>Chuẩn bị điện mẫu hoặc phát điện cho bộ đội</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3. </w:t>
      </w:r>
      <w:r w:rsidR="00D26164" w:rsidRPr="006F29D0">
        <w:rPr>
          <w:rFonts w:ascii="Times New Roman" w:hAnsi="Times New Roman" w:cs="Times New Roman"/>
          <w:b/>
          <w:sz w:val="28"/>
          <w:szCs w:val="28"/>
          <w:lang w:val="en-GB"/>
        </w:rPr>
        <w:t>Kiểm tra soát điện</w:t>
      </w:r>
      <w:r w:rsidRPr="006F29D0">
        <w:rPr>
          <w:rFonts w:ascii="Times New Roman" w:hAnsi="Times New Roman" w:cs="Times New Roman"/>
          <w:b/>
          <w:sz w:val="28"/>
          <w:szCs w:val="28"/>
          <w:lang w:val="en-GB"/>
        </w:rPr>
        <w: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D41817">
        <w:rPr>
          <w:rFonts w:ascii="Times New Roman" w:hAnsi="Times New Roman" w:cs="Times New Roman"/>
          <w:sz w:val="28"/>
          <w:szCs w:val="28"/>
          <w:lang w:val="en-GB"/>
        </w:rPr>
        <w:t>Cán bộ huấn luyện chuẩn bị điện mẫu hoặc phát điện cho bộ đội thu</w:t>
      </w:r>
      <w:r w:rsidR="00D26164">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w:t>
      </w:r>
      <w:bookmarkStart w:id="0" w:name="_GoBack"/>
      <w:bookmarkEnd w:id="0"/>
      <w:r w:rsidRPr="00E42290">
        <w:rPr>
          <w:rFonts w:ascii="Times New Roman" w:hAnsi="Times New Roman" w:cs="Times New Roman"/>
          <w:b/>
          <w:sz w:val="28"/>
          <w:szCs w:val="28"/>
          <w:lang w:val="en-GB"/>
        </w:rPr>
        <w:t>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9570B"/>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DD5866"/>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37C"/>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2</cp:revision>
  <cp:lastPrinted>2024-02-18T17:47:00Z</cp:lastPrinted>
  <dcterms:created xsi:type="dcterms:W3CDTF">2024-04-07T03:44:00Z</dcterms:created>
  <dcterms:modified xsi:type="dcterms:W3CDTF">2024-04-07T03:44:00Z</dcterms:modified>
</cp:coreProperties>
</file>