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89EA4" w14:textId="77777777"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Phụ lục </w:t>
      </w:r>
      <w:r w:rsidR="003F7FE9" w:rsidRPr="00A407C7">
        <w:rPr>
          <w:rFonts w:ascii="Times New Roman" w:hAnsi="Times New Roman"/>
          <w:b/>
          <w:color w:val="000000" w:themeColor="text1"/>
          <w:szCs w:val="28"/>
        </w:rPr>
        <w:t>II</w:t>
      </w:r>
      <w:r w:rsidR="00162B2B" w:rsidRPr="00A407C7">
        <w:rPr>
          <w:rFonts w:ascii="Times New Roman" w:hAnsi="Times New Roman"/>
          <w:b/>
          <w:color w:val="000000" w:themeColor="text1"/>
          <w:szCs w:val="28"/>
        </w:rPr>
        <w:t>I</w:t>
      </w:r>
    </w:p>
    <w:p w14:paraId="6F7AB72B" w14:textId="77777777"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KẾT QUẢ HUẤN LUYỆN </w:t>
      </w:r>
      <w:r w:rsidR="001E508B" w:rsidRPr="00A407C7">
        <w:rPr>
          <w:rFonts w:ascii="Times New Roman" w:hAnsi="Times New Roman"/>
          <w:b/>
          <w:color w:val="000000" w:themeColor="text1"/>
          <w:szCs w:val="28"/>
        </w:rPr>
        <w:t xml:space="preserve">HẬU CẦN, </w:t>
      </w:r>
      <w:r w:rsidR="00162B2B" w:rsidRPr="00A407C7">
        <w:rPr>
          <w:rFonts w:ascii="Times New Roman" w:hAnsi="Times New Roman"/>
          <w:b/>
          <w:color w:val="000000" w:themeColor="text1"/>
          <w:szCs w:val="28"/>
        </w:rPr>
        <w:t>KỸ THUẬT</w:t>
      </w: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 CHO CSM NĂM 2024</w:t>
      </w:r>
      <w:r w:rsidRPr="00A407C7">
        <w:rPr>
          <w:rFonts w:ascii="Times New Roman" w:hAnsi="Times New Roman"/>
          <w:b/>
          <w:color w:val="000000" w:themeColor="text1"/>
          <w:szCs w:val="28"/>
          <w:lang w:val="vi-VN"/>
        </w:rPr>
        <w:t xml:space="preserve"> </w:t>
      </w:r>
    </w:p>
    <w:p w14:paraId="51D1D24C" w14:textId="6C701DC7"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eastAsia="Calibri" w:hAnsi="Times New Roman"/>
          <w:i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(Kèm theo Báo cáo số:         /BC-</w:t>
      </w:r>
      <w:r w:rsidR="00437D19" w:rsidRPr="00437D19">
        <w:rPr>
          <w:rFonts w:ascii="Times New Roman" w:eastAsia="Calibri" w:hAnsi="Times New Roman" w:hint="eastAsia"/>
          <w:i/>
          <w:noProof/>
          <w:color w:val="000000" w:themeColor="text1"/>
          <w:szCs w:val="28"/>
        </w:rPr>
        <w:t>Đ</w:t>
      </w:r>
      <w:r w:rsidR="00AB574A"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Đ ngày 2</w:t>
      </w:r>
      <w:r w:rsidR="00437D19">
        <w:rPr>
          <w:rFonts w:ascii="Times New Roman" w:eastAsia="Calibri" w:hAnsi="Times New Roman"/>
          <w:i/>
          <w:noProof/>
          <w:color w:val="000000" w:themeColor="text1"/>
          <w:szCs w:val="28"/>
        </w:rPr>
        <w:t>8</w:t>
      </w: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 xml:space="preserve"> tháng 5 năm 2024 của </w:t>
      </w:r>
      <w:r w:rsidR="00437D19" w:rsidRPr="00437D19">
        <w:rPr>
          <w:rFonts w:ascii="Times New Roman" w:eastAsia="Calibri" w:hAnsi="Times New Roman" w:hint="eastAsia"/>
          <w:i/>
          <w:noProof/>
          <w:color w:val="000000" w:themeColor="text1"/>
          <w:szCs w:val="28"/>
        </w:rPr>
        <w:t>Đ</w:t>
      </w:r>
      <w:r w:rsidR="00437D19" w:rsidRPr="00437D19">
        <w:rPr>
          <w:rFonts w:ascii="Times New Roman" w:eastAsia="Calibri" w:hAnsi="Times New Roman"/>
          <w:i/>
          <w:noProof/>
          <w:color w:val="000000" w:themeColor="text1"/>
          <w:szCs w:val="28"/>
        </w:rPr>
        <w:t>ạ</w:t>
      </w:r>
      <w:r w:rsidR="00437D19">
        <w:rPr>
          <w:rFonts w:ascii="Times New Roman" w:eastAsia="Calibri" w:hAnsi="Times New Roman"/>
          <w:i/>
          <w:noProof/>
          <w:color w:val="000000" w:themeColor="text1"/>
          <w:szCs w:val="28"/>
        </w:rPr>
        <w:t xml:space="preserve">i </w:t>
      </w:r>
      <w:r w:rsidR="00437D19" w:rsidRPr="00437D19">
        <w:rPr>
          <w:rFonts w:ascii="Times New Roman" w:eastAsia="Calibri" w:hAnsi="Times New Roman" w:hint="eastAsia"/>
          <w:i/>
          <w:noProof/>
          <w:color w:val="000000" w:themeColor="text1"/>
          <w:szCs w:val="28"/>
        </w:rPr>
        <w:t>đ</w:t>
      </w:r>
      <w:r w:rsidR="00437D19" w:rsidRPr="00437D19">
        <w:rPr>
          <w:rFonts w:ascii="Times New Roman" w:eastAsia="Calibri" w:hAnsi="Times New Roman"/>
          <w:i/>
          <w:noProof/>
          <w:color w:val="000000" w:themeColor="text1"/>
          <w:szCs w:val="28"/>
        </w:rPr>
        <w:t>ộ</w:t>
      </w:r>
      <w:r w:rsidR="00437D19">
        <w:rPr>
          <w:rFonts w:ascii="Times New Roman" w:eastAsia="Calibri" w:hAnsi="Times New Roman"/>
          <w:i/>
          <w:noProof/>
          <w:color w:val="000000" w:themeColor="text1"/>
          <w:szCs w:val="28"/>
        </w:rPr>
        <w:t>i</w:t>
      </w: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)</w:t>
      </w:r>
    </w:p>
    <w:p w14:paraId="797D9A2D" w14:textId="77777777" w:rsidR="008E4FBE" w:rsidRPr="00A407C7" w:rsidRDefault="00633BA2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eastAsia="Calibri" w:hAnsi="Times New Roman"/>
          <w:i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9C029" wp14:editId="421DC9F9">
                <wp:simplePos x="0" y="0"/>
                <wp:positionH relativeFrom="column">
                  <wp:posOffset>1921857</wp:posOffset>
                </wp:positionH>
                <wp:positionV relativeFrom="paragraph">
                  <wp:posOffset>3259</wp:posOffset>
                </wp:positionV>
                <wp:extent cx="207034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1F22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35pt,.25pt" to="314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S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290B81E" w14:textId="77777777" w:rsidR="008E4FBE" w:rsidRPr="00A407C7" w:rsidRDefault="008E4FBE" w:rsidP="00437D19">
      <w:pPr>
        <w:tabs>
          <w:tab w:val="center" w:pos="7796"/>
        </w:tabs>
        <w:spacing w:beforeLines="20" w:before="48" w:afterLines="20" w:after="48" w:line="276" w:lineRule="auto"/>
        <w:ind w:firstLine="709"/>
        <w:rPr>
          <w:rFonts w:ascii="Times New Roman" w:eastAsia="Calibri" w:hAnsi="Times New Roman"/>
          <w:b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b/>
          <w:noProof/>
          <w:color w:val="000000" w:themeColor="text1"/>
          <w:szCs w:val="28"/>
        </w:rPr>
        <w:t xml:space="preserve">I. </w:t>
      </w:r>
      <w:r w:rsidR="00162B2B" w:rsidRPr="00A407C7">
        <w:rPr>
          <w:rFonts w:ascii="Times New Roman" w:eastAsia="Calibri" w:hAnsi="Times New Roman"/>
          <w:b/>
          <w:noProof/>
          <w:color w:val="000000" w:themeColor="text1"/>
          <w:szCs w:val="28"/>
        </w:rPr>
        <w:t>CÔNG TÁC DOANH TRẠI</w:t>
      </w:r>
    </w:p>
    <w:p w14:paraId="64F435D5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color w:val="000000" w:themeColor="text1"/>
          <w:lang w:val="pt-BR"/>
        </w:rPr>
      </w:pPr>
      <w:r w:rsidRPr="00A407C7">
        <w:rPr>
          <w:rFonts w:ascii="Times New Roman" w:hAnsi="Times New Roman"/>
          <w:color w:val="000000" w:themeColor="text1"/>
          <w:lang w:val="pt-BR"/>
        </w:rPr>
        <w:t xml:space="preserve">Bảo đảm đầy đủ tiêu chuẩn điện, nước, doanh cụ, dụng cụ sinh hoạt cho CSM. Trong đó cấp phát bổ sung </w:t>
      </w:r>
      <w:r w:rsidR="001E508B" w:rsidRPr="00A407C7">
        <w:rPr>
          <w:rFonts w:ascii="Times New Roman" w:hAnsi="Times New Roman"/>
          <w:color w:val="000000" w:themeColor="text1"/>
          <w:lang w:val="pt-BR"/>
        </w:rPr>
        <w:t>20</w:t>
      </w:r>
      <w:r w:rsidRPr="00A407C7">
        <w:rPr>
          <w:rFonts w:ascii="Times New Roman" w:hAnsi="Times New Roman"/>
          <w:color w:val="000000" w:themeColor="text1"/>
          <w:lang w:val="pt-BR"/>
        </w:rPr>
        <w:t xml:space="preserve"> bộ dụng cụ sinh hoạt </w:t>
      </w:r>
      <w:r w:rsidR="001E508B" w:rsidRPr="00A407C7">
        <w:rPr>
          <w:rFonts w:ascii="Times New Roman" w:hAnsi="Times New Roman"/>
          <w:color w:val="000000" w:themeColor="text1"/>
          <w:lang w:val="pt-BR"/>
        </w:rPr>
        <w:t xml:space="preserve">và sửa chữa nhà tắm, nhà vệ sinh </w:t>
      </w:r>
      <w:r w:rsidRPr="00A407C7">
        <w:rPr>
          <w:rFonts w:ascii="Times New Roman" w:hAnsi="Times New Roman"/>
          <w:color w:val="000000" w:themeColor="text1"/>
          <w:lang w:val="pt-BR"/>
        </w:rPr>
        <w:t>cho đơn vị huấn luyện CSM.</w:t>
      </w:r>
    </w:p>
    <w:p w14:paraId="07C20B8B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b/>
          <w:color w:val="000000" w:themeColor="text1"/>
          <w:lang w:val="pt-BR"/>
        </w:rPr>
      </w:pPr>
      <w:r w:rsidRPr="00A407C7">
        <w:rPr>
          <w:rFonts w:ascii="Times New Roman" w:hAnsi="Times New Roman"/>
          <w:b/>
          <w:color w:val="000000" w:themeColor="text1"/>
          <w:lang w:val="pt-BR"/>
        </w:rPr>
        <w:t xml:space="preserve">II. CÔNG TÁC QUÂN Y </w:t>
      </w:r>
    </w:p>
    <w:p w14:paraId="3A417AD6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b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>1. Kết quả phân loại sức khỏe ở địa phương</w:t>
      </w:r>
    </w:p>
    <w:p w14:paraId="7D122514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Tổng: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 đ/c. Trong đó: Loại 1=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14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, loại 2 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38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, loại 3 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27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14:paraId="3C255917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b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>2. Kết quả khám phúc tra sức khỏe tại 4 hội đồng</w:t>
      </w:r>
    </w:p>
    <w:p w14:paraId="7FD7A5B0" w14:textId="77777777" w:rsidR="00162B2B" w:rsidRPr="00D55EFC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szCs w:val="28"/>
          <w:lang w:val="fr-FR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a) Tổng: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. </w:t>
      </w:r>
      <w:r w:rsidRPr="00D55EFC">
        <w:rPr>
          <w:rFonts w:ascii="Times New Roman" w:hAnsi="Times New Roman"/>
          <w:color w:val="000000" w:themeColor="text1"/>
          <w:szCs w:val="28"/>
          <w:lang w:val="fr-FR"/>
        </w:rPr>
        <w:t xml:space="preserve">Loại 1 = </w:t>
      </w:r>
      <w:r w:rsidR="001E508B" w:rsidRPr="00D55EFC">
        <w:rPr>
          <w:rFonts w:ascii="Times New Roman" w:hAnsi="Times New Roman"/>
          <w:color w:val="000000" w:themeColor="text1"/>
          <w:szCs w:val="28"/>
          <w:lang w:val="fr-FR"/>
        </w:rPr>
        <w:t>08</w:t>
      </w:r>
      <w:r w:rsidRPr="00D55EFC">
        <w:rPr>
          <w:rFonts w:ascii="Times New Roman" w:hAnsi="Times New Roman"/>
          <w:color w:val="000000" w:themeColor="text1"/>
          <w:szCs w:val="28"/>
          <w:lang w:val="fr-FR"/>
        </w:rPr>
        <w:t xml:space="preserve">; loại 2 = </w:t>
      </w:r>
      <w:r w:rsidR="001E508B" w:rsidRPr="00D55EFC">
        <w:rPr>
          <w:rFonts w:ascii="Times New Roman" w:hAnsi="Times New Roman"/>
          <w:color w:val="000000" w:themeColor="text1"/>
          <w:szCs w:val="28"/>
          <w:lang w:val="fr-FR"/>
        </w:rPr>
        <w:t>18</w:t>
      </w:r>
      <w:r w:rsidRPr="00D55EFC">
        <w:rPr>
          <w:rFonts w:ascii="Times New Roman" w:hAnsi="Times New Roman"/>
          <w:color w:val="000000" w:themeColor="text1"/>
          <w:szCs w:val="28"/>
          <w:lang w:val="fr-FR"/>
        </w:rPr>
        <w:t xml:space="preserve">; loại 3 = </w:t>
      </w:r>
      <w:r w:rsidR="001E508B" w:rsidRPr="00D55EFC">
        <w:rPr>
          <w:rFonts w:ascii="Times New Roman" w:hAnsi="Times New Roman"/>
          <w:color w:val="000000" w:themeColor="text1"/>
          <w:szCs w:val="28"/>
          <w:lang w:val="fr-FR"/>
        </w:rPr>
        <w:t>53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14:paraId="0EFC4514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b) Chụp Quang tim phổi: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/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14:paraId="7EF2D8B8" w14:textId="77777777" w:rsidR="00162B2B" w:rsidRPr="00A407C7" w:rsidRDefault="00162B2B" w:rsidP="00437D19">
      <w:pPr>
        <w:spacing w:beforeLines="20" w:before="48" w:afterLines="20" w:after="48" w:line="276" w:lineRule="auto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c) XN HIV, ma túy, nhóm máu: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79/79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14:paraId="4570FD7C" w14:textId="77777777" w:rsidR="00162B2B" w:rsidRPr="00A407C7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d) Đã tiến hành cho 100%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CSM và khung huấn luyện chiến sỹ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 mới uống Azicine 500 mg phòng chống não mô cầu.</w:t>
      </w:r>
    </w:p>
    <w:p w14:paraId="1AB95497" w14:textId="77777777" w:rsidR="00162B2B" w:rsidRPr="00A407C7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e) Tiêm phòng vắc xin AT mũi 1 cho CSM vào 03/03/2024 </w:t>
      </w:r>
    </w:p>
    <w:p w14:paraId="52EEF6D4" w14:textId="77777777" w:rsidR="00162B2B" w:rsidRPr="00A407C7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b/>
          <w:color w:val="000000" w:themeColor="text1"/>
          <w:lang w:val="nl-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 xml:space="preserve">3. </w:t>
      </w:r>
      <w:r w:rsidRPr="00A407C7">
        <w:rPr>
          <w:rFonts w:ascii="Times New Roman" w:hAnsi="Times New Roman"/>
          <w:b/>
          <w:color w:val="000000" w:themeColor="text1"/>
          <w:lang w:val="nl-NL"/>
        </w:rPr>
        <w:t>Kết quả khám phúc tra sức khỏe và tiêm AT mũi 2 cho CSM sau 03 tháng huấn luyện</w:t>
      </w:r>
    </w:p>
    <w:p w14:paraId="347FF1EB" w14:textId="77777777" w:rsidR="007008EB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lang w:val="nl-NL"/>
        </w:rPr>
      </w:pPr>
      <w:r w:rsidRPr="007008EB">
        <w:rPr>
          <w:rFonts w:ascii="Times New Roman" w:hAnsi="Times New Roman"/>
          <w:color w:val="000000" w:themeColor="text1"/>
          <w:lang w:val="nl-NL"/>
        </w:rPr>
        <w:t>- Kết q</w:t>
      </w:r>
      <w:r w:rsidR="007008EB">
        <w:rPr>
          <w:rFonts w:ascii="Times New Roman" w:hAnsi="Times New Roman"/>
          <w:color w:val="000000" w:themeColor="text1"/>
          <w:lang w:val="nl-NL"/>
        </w:rPr>
        <w:t>uả khám phúc tra sức khỏe:</w:t>
      </w:r>
    </w:p>
    <w:p w14:paraId="2B70821D" w14:textId="77777777" w:rsidR="00162B2B" w:rsidRPr="007008EB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szCs w:val="28"/>
          <w:lang w:val="pt-BR"/>
        </w:rPr>
      </w:pPr>
      <w:r w:rsidRPr="007008EB">
        <w:rPr>
          <w:rFonts w:ascii="Times New Roman" w:hAnsi="Times New Roman"/>
          <w:color w:val="000000" w:themeColor="text1"/>
          <w:lang w:val="nl-NL"/>
        </w:rPr>
        <w:t>L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oại 1: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12/79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 đ/c =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15,19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%, loại 2: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54/79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 đ/c =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68.03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>%</w:t>
      </w:r>
      <w:r w:rsidR="00BA7F6B" w:rsidRPr="007008EB">
        <w:rPr>
          <w:rFonts w:ascii="Times New Roman" w:hAnsi="Times New Roman"/>
          <w:color w:val="000000" w:themeColor="text1"/>
          <w:szCs w:val="28"/>
          <w:lang w:val="nl-NL"/>
        </w:rPr>
        <w:t>, loại 3: 13/79 = 16,46%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>)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. Về cân nặng tỷ lệ tăng cân cao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56,96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%, giảm cân chủ yếu trên các chiến sỹ có cân nặng đầu vào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6,38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%, giữ nguyên cân nặng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36,71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>%.</w:t>
      </w:r>
    </w:p>
    <w:p w14:paraId="163C5FCA" w14:textId="77777777" w:rsidR="00162B2B" w:rsidRPr="00A407C7" w:rsidRDefault="00162B2B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color w:val="000000" w:themeColor="text1"/>
          <w:szCs w:val="28"/>
          <w:lang w:val="pt-BR"/>
        </w:rPr>
        <w:t>- Kết quả tiêm AT mũi 2</w:t>
      </w:r>
      <w:r w:rsidR="007008EB">
        <w:rPr>
          <w:rFonts w:ascii="Times New Roman" w:hAnsi="Times New Roman"/>
          <w:color w:val="000000" w:themeColor="text1"/>
          <w:szCs w:val="28"/>
          <w:lang w:val="pt-BR"/>
        </w:rPr>
        <w:t>: Đã tiêm cho 100% CSM , đ</w:t>
      </w:r>
      <w:r w:rsidRPr="00A407C7">
        <w:rPr>
          <w:rFonts w:ascii="Times New Roman" w:hAnsi="Times New Roman"/>
          <w:color w:val="000000" w:themeColor="text1"/>
          <w:szCs w:val="28"/>
          <w:lang w:val="pt-BR"/>
        </w:rPr>
        <w:t>úng thời gian quy định, không có tai biến, biến chứng xảy ra, bảo đảm an toàn tuyệt đối.</w:t>
      </w:r>
    </w:p>
    <w:p w14:paraId="25338647" w14:textId="77777777" w:rsidR="00D83103" w:rsidRPr="00A407C7" w:rsidRDefault="00D83103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pt-BR"/>
        </w:rPr>
        <w:t>III. BẢO ĐẢM VŨ KHÍ HUẤN LUYỆN CSM</w:t>
      </w:r>
    </w:p>
    <w:p w14:paraId="44B3069E" w14:textId="77777777" w:rsidR="00D83103" w:rsidRPr="00A407C7" w:rsidRDefault="00D83103" w:rsidP="00437D19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Tiếp nhận vũ khí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27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trong đó: Trung liên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B41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M79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 từ kho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Sư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đoàn, biên chế cho đơ</w:t>
      </w:r>
      <w:r w:rsidR="004476CA" w:rsidRPr="00A407C7">
        <w:rPr>
          <w:rFonts w:ascii="Times New Roman" w:hAnsi="Times New Roman"/>
          <w:color w:val="000000" w:themeColor="text1"/>
          <w:szCs w:val="28"/>
          <w:lang w:val="nl-NL"/>
        </w:rPr>
        <w:t>n vị bảo đảm huấn luyện chiến sỹ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mới năm 2024.</w:t>
      </w:r>
    </w:p>
    <w:p w14:paraId="2311B76A" w14:textId="77777777" w:rsidR="00F01F8F" w:rsidRPr="00A407C7" w:rsidRDefault="00CB4F0D" w:rsidP="00437D19">
      <w:pPr>
        <w:tabs>
          <w:tab w:val="left" w:pos="567"/>
        </w:tabs>
        <w:spacing w:beforeLines="20" w:before="48" w:afterLines="20" w:after="48" w:line="276" w:lineRule="auto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nl-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I</w:t>
      </w:r>
      <w:r w:rsidR="00D83103"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V.</w:t>
      </w: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 xml:space="preserve"> KẾT QUẢ </w:t>
      </w:r>
      <w:r w:rsidR="00162B2B"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HUẤN LUYỆN HẬU CẦN-KỸ THUẬT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964"/>
        <w:gridCol w:w="737"/>
      </w:tblGrid>
      <w:tr w:rsidR="00A407C7" w:rsidRPr="00A407C7" w14:paraId="38786FD4" w14:textId="77777777" w:rsidTr="004F1A5F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9B61314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906E199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780983D2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  <w:hideMark/>
          </w:tcPr>
          <w:p w14:paraId="2012F5F1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  <w:t>TLKG %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  <w:hideMark/>
          </w:tcPr>
          <w:p w14:paraId="1271F2B3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A407C7" w:rsidRPr="00A407C7" w14:paraId="250C3683" w14:textId="77777777" w:rsidTr="004F1A5F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14:paraId="7F66F7B2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C396625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110644C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CE47CB1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4907E46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491373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C7C22AD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14B4972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04D8B54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E70B87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964" w:type="dxa"/>
            <w:vMerge/>
            <w:vAlign w:val="center"/>
            <w:hideMark/>
          </w:tcPr>
          <w:p w14:paraId="5FB2172D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37" w:type="dxa"/>
            <w:vMerge/>
            <w:vAlign w:val="center"/>
            <w:hideMark/>
          </w:tcPr>
          <w:p w14:paraId="4E301115" w14:textId="77777777"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55EFC" w:rsidRPr="00A407C7" w14:paraId="60E45F1F" w14:textId="77777777" w:rsidTr="00D6347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70C2D041" w14:textId="4848ADF4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BC3815" w14:textId="64AAAB41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BC0822D" w14:textId="0278D148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34EDEA1" w14:textId="70016383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3BF77A5" w14:textId="005386D1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35DAE69" w14:textId="1F67AB76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BF8EF31" w14:textId="672995CC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7FCFB6D" w14:textId="4164A9B9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F464927" w14:textId="4DCFE64A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716516" w14:textId="3BC274AF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073FEA04" w14:textId="2E032236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81,48</w:t>
            </w:r>
          </w:p>
        </w:tc>
        <w:tc>
          <w:tcPr>
            <w:tcW w:w="737" w:type="dxa"/>
            <w:shd w:val="clear" w:color="auto" w:fill="auto"/>
            <w:noWrap/>
          </w:tcPr>
          <w:p w14:paraId="3A0159F2" w14:textId="1DCE835F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 w:rsidRPr="00392418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Khá</w:t>
            </w:r>
          </w:p>
        </w:tc>
      </w:tr>
      <w:tr w:rsidR="00D55EFC" w:rsidRPr="00A407C7" w14:paraId="6F6AC4F8" w14:textId="77777777" w:rsidTr="00D6347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2406885F" w14:textId="2746443B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9AA7C2E" w14:textId="494433C7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C6AB81F" w14:textId="5883420B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52634B5" w14:textId="3E89774A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5C0ED7A" w14:textId="3AB21CD0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563468C" w14:textId="5E08239D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C9651E9" w14:textId="794B25E2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DD12473" w14:textId="52F945DD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700A38" w14:textId="3FFA0561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444FA43" w14:textId="75AD28C3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35418FD1" w14:textId="0F01A878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74,07</w:t>
            </w:r>
          </w:p>
        </w:tc>
        <w:tc>
          <w:tcPr>
            <w:tcW w:w="737" w:type="dxa"/>
            <w:shd w:val="clear" w:color="auto" w:fill="auto"/>
            <w:noWrap/>
          </w:tcPr>
          <w:p w14:paraId="2F371699" w14:textId="16929F58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 w:rsidRPr="00392418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Khá</w:t>
            </w:r>
          </w:p>
        </w:tc>
      </w:tr>
      <w:tr w:rsidR="00D55EFC" w:rsidRPr="00A407C7" w14:paraId="0A3684A7" w14:textId="77777777" w:rsidTr="00D6347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5818E965" w14:textId="4DB45610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EBEB769" w14:textId="4DA8BF29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58F0A52" w14:textId="5DBA713E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8B90BA" w14:textId="54974033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43C1E78" w14:textId="4986B4DA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1698E79" w14:textId="4FD4DE3E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98BB098" w14:textId="345EE291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F027BA0" w14:textId="372699B0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D4DA31C" w14:textId="5EE2B393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67737EC" w14:textId="3A1008E9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16A92EE8" w14:textId="1432ABD0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80,00</w:t>
            </w:r>
          </w:p>
        </w:tc>
        <w:tc>
          <w:tcPr>
            <w:tcW w:w="737" w:type="dxa"/>
            <w:shd w:val="clear" w:color="auto" w:fill="auto"/>
            <w:noWrap/>
          </w:tcPr>
          <w:p w14:paraId="73792969" w14:textId="11F79F8E" w:rsidR="00D55EFC" w:rsidRPr="00A407C7" w:rsidRDefault="00D55EFC" w:rsidP="00D55EFC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 w:rsidRPr="00392418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Khá</w:t>
            </w:r>
          </w:p>
        </w:tc>
      </w:tr>
    </w:tbl>
    <w:p w14:paraId="395DF842" w14:textId="77777777" w:rsidR="008E4FBE" w:rsidRPr="00A407C7" w:rsidRDefault="008E4FBE" w:rsidP="002973B8">
      <w:pPr>
        <w:spacing w:beforeLines="20" w:before="48" w:afterLines="20" w:after="48"/>
        <w:rPr>
          <w:color w:val="000000" w:themeColor="text1"/>
        </w:rPr>
      </w:pPr>
    </w:p>
    <w:sectPr w:rsidR="008E4FBE" w:rsidRPr="00A407C7" w:rsidSect="00437D19">
      <w:headerReference w:type="default" r:id="rId6"/>
      <w:pgSz w:w="11906" w:h="16838" w:code="9"/>
      <w:pgMar w:top="1134" w:right="851" w:bottom="102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7FFC6" w14:textId="77777777" w:rsidR="00F96F6A" w:rsidRDefault="00F96F6A" w:rsidP="00633BA2">
      <w:r>
        <w:separator/>
      </w:r>
    </w:p>
  </w:endnote>
  <w:endnote w:type="continuationSeparator" w:id="0">
    <w:p w14:paraId="7578FE54" w14:textId="77777777"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62615" w14:textId="77777777" w:rsidR="00F96F6A" w:rsidRDefault="00F96F6A" w:rsidP="00633BA2">
      <w:r>
        <w:separator/>
      </w:r>
    </w:p>
  </w:footnote>
  <w:footnote w:type="continuationSeparator" w:id="0">
    <w:p w14:paraId="4A18DB88" w14:textId="77777777"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9920DE" w14:textId="77777777" w:rsidR="00F96F6A" w:rsidRDefault="00F96F6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0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EBE1D" w14:textId="77777777"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BE"/>
    <w:rsid w:val="00145A45"/>
    <w:rsid w:val="00162B2B"/>
    <w:rsid w:val="001A06F6"/>
    <w:rsid w:val="001C5230"/>
    <w:rsid w:val="001E508B"/>
    <w:rsid w:val="00235A0E"/>
    <w:rsid w:val="002973B8"/>
    <w:rsid w:val="002E74D2"/>
    <w:rsid w:val="003D0731"/>
    <w:rsid w:val="003F7FE9"/>
    <w:rsid w:val="00437D19"/>
    <w:rsid w:val="004416A4"/>
    <w:rsid w:val="004476CA"/>
    <w:rsid w:val="004D301A"/>
    <w:rsid w:val="004D5D5A"/>
    <w:rsid w:val="004F1A5F"/>
    <w:rsid w:val="005C53B6"/>
    <w:rsid w:val="00633BA2"/>
    <w:rsid w:val="007008EB"/>
    <w:rsid w:val="00752D9C"/>
    <w:rsid w:val="007563F4"/>
    <w:rsid w:val="00867DDF"/>
    <w:rsid w:val="008D06EE"/>
    <w:rsid w:val="008E4FBE"/>
    <w:rsid w:val="00956145"/>
    <w:rsid w:val="00956EC3"/>
    <w:rsid w:val="00997E73"/>
    <w:rsid w:val="009E50B8"/>
    <w:rsid w:val="009F65CB"/>
    <w:rsid w:val="00A30C19"/>
    <w:rsid w:val="00A407C7"/>
    <w:rsid w:val="00AB574A"/>
    <w:rsid w:val="00AC2AB6"/>
    <w:rsid w:val="00B479DA"/>
    <w:rsid w:val="00BA7F6B"/>
    <w:rsid w:val="00CB4F0D"/>
    <w:rsid w:val="00D32C12"/>
    <w:rsid w:val="00D55EFC"/>
    <w:rsid w:val="00D83103"/>
    <w:rsid w:val="00DE022D"/>
    <w:rsid w:val="00DF3E86"/>
    <w:rsid w:val="00E81099"/>
    <w:rsid w:val="00E84253"/>
    <w:rsid w:val="00E93815"/>
    <w:rsid w:val="00EA05AD"/>
    <w:rsid w:val="00F01F8F"/>
    <w:rsid w:val="00F137F8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DE8E8"/>
  <w15:docId w15:val="{7AC6199B-84B9-4794-B2F4-D19C5569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27</cp:revision>
  <cp:lastPrinted>2024-05-27T00:06:00Z</cp:lastPrinted>
  <dcterms:created xsi:type="dcterms:W3CDTF">2024-05-26T10:16:00Z</dcterms:created>
  <dcterms:modified xsi:type="dcterms:W3CDTF">2024-05-28T17:52:00Z</dcterms:modified>
</cp:coreProperties>
</file>