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627"/>
      </w:tblGrid>
      <w:tr w:rsidR="00640926" w:rsidTr="00444300">
        <w:tc>
          <w:tcPr>
            <w:tcW w:w="2660" w:type="dxa"/>
          </w:tcPr>
          <w:p w:rsidR="00640926" w:rsidRPr="00640926" w:rsidRDefault="00640926" w:rsidP="00640926">
            <w:pPr>
              <w:jc w:val="center"/>
              <w:rPr>
                <w:sz w:val="26"/>
                <w:szCs w:val="26"/>
              </w:rPr>
            </w:pPr>
            <w:r w:rsidRPr="00640926">
              <w:rPr>
                <w:sz w:val="26"/>
                <w:szCs w:val="26"/>
              </w:rPr>
              <w:t>QUÂN ĐOÀN</w:t>
            </w:r>
            <w:r>
              <w:rPr>
                <w:sz w:val="26"/>
                <w:szCs w:val="26"/>
              </w:rPr>
              <w:t xml:space="preserve"> </w:t>
            </w:r>
            <w:r w:rsidRPr="00640926">
              <w:rPr>
                <w:sz w:val="26"/>
                <w:szCs w:val="26"/>
              </w:rPr>
              <w:t>2</w:t>
            </w:r>
          </w:p>
          <w:p w:rsidR="00640926" w:rsidRPr="00640926" w:rsidRDefault="00640926" w:rsidP="00640926">
            <w:pPr>
              <w:jc w:val="center"/>
              <w:rPr>
                <w:b/>
                <w:sz w:val="26"/>
                <w:szCs w:val="26"/>
              </w:rPr>
            </w:pPr>
            <w:r w:rsidRPr="00640926">
              <w:rPr>
                <w:b/>
                <w:noProof/>
                <w:sz w:val="26"/>
                <w:szCs w:val="26"/>
              </w:rPr>
              <mc:AlternateContent>
                <mc:Choice Requires="wps">
                  <w:drawing>
                    <wp:anchor distT="0" distB="0" distL="114300" distR="114300" simplePos="0" relativeHeight="251659264" behindDoc="0" locked="0" layoutInCell="1" allowOverlap="1" wp14:anchorId="58EC4A7B" wp14:editId="7BF23B9A">
                      <wp:simplePos x="0" y="0"/>
                      <wp:positionH relativeFrom="column">
                        <wp:posOffset>384479</wp:posOffset>
                      </wp:positionH>
                      <wp:positionV relativeFrom="paragraph">
                        <wp:posOffset>167005</wp:posOffset>
                      </wp:positionV>
                      <wp:extent cx="715618" cy="0"/>
                      <wp:effectExtent l="0" t="0" r="27940" b="19050"/>
                      <wp:wrapNone/>
                      <wp:docPr id="1" name="Straight Connector 1"/>
                      <wp:cNvGraphicFramePr/>
                      <a:graphic xmlns:a="http://schemas.openxmlformats.org/drawingml/2006/main">
                        <a:graphicData uri="http://schemas.microsoft.com/office/word/2010/wordprocessingShape">
                          <wps:wsp>
                            <wps:cNvCnPr/>
                            <wps:spPr>
                              <a:xfrm>
                                <a:off x="0" y="0"/>
                                <a:ext cx="7156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25pt,13.15pt" to="86.6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" strokecolor="black [3040]"/>
                  </w:pict>
                </mc:Fallback>
              </mc:AlternateContent>
            </w:r>
            <w:r w:rsidRPr="00640926">
              <w:rPr>
                <w:b/>
                <w:sz w:val="26"/>
                <w:szCs w:val="26"/>
              </w:rPr>
              <w:t>SƯ ĐOÀN 325</w:t>
            </w:r>
          </w:p>
          <w:p w:rsidR="00640926" w:rsidRDefault="00640926" w:rsidP="00640926">
            <w:pPr>
              <w:jc w:val="center"/>
              <w:rPr>
                <w:sz w:val="26"/>
                <w:szCs w:val="26"/>
              </w:rPr>
            </w:pPr>
          </w:p>
          <w:p w:rsidR="00640926" w:rsidRPr="00640926" w:rsidRDefault="00640926" w:rsidP="00640926">
            <w:pPr>
              <w:jc w:val="center"/>
              <w:rPr>
                <w:sz w:val="26"/>
                <w:szCs w:val="26"/>
              </w:rPr>
            </w:pPr>
            <w:r w:rsidRPr="00640926">
              <w:rPr>
                <w:sz w:val="26"/>
                <w:szCs w:val="26"/>
              </w:rPr>
              <w:t>Số:...... /KH-SĐ</w:t>
            </w:r>
          </w:p>
        </w:tc>
        <w:tc>
          <w:tcPr>
            <w:tcW w:w="6627" w:type="dxa"/>
          </w:tcPr>
          <w:p w:rsidR="00640926" w:rsidRPr="00640926" w:rsidRDefault="00640926" w:rsidP="00640926">
            <w:pPr>
              <w:jc w:val="center"/>
              <w:rPr>
                <w:b/>
                <w:sz w:val="26"/>
                <w:szCs w:val="26"/>
              </w:rPr>
            </w:pPr>
            <w:r w:rsidRPr="00640926">
              <w:rPr>
                <w:b/>
                <w:sz w:val="26"/>
                <w:szCs w:val="26"/>
              </w:rPr>
              <w:t>CỘNG HÒA XÃ HỘI CHỦ NGHĨA VIỆT NAM</w:t>
            </w:r>
          </w:p>
          <w:p w:rsidR="00640926" w:rsidRDefault="00640926" w:rsidP="00640926">
            <w:pPr>
              <w:jc w:val="center"/>
              <w:rPr>
                <w:b/>
                <w:sz w:val="26"/>
                <w:szCs w:val="26"/>
              </w:rPr>
            </w:pPr>
            <w:r>
              <w:rPr>
                <w:b/>
                <w:noProof/>
                <w:sz w:val="26"/>
                <w:szCs w:val="26"/>
              </w:rPr>
              <mc:AlternateContent>
                <mc:Choice Requires="wps">
                  <w:drawing>
                    <wp:anchor distT="0" distB="0" distL="114300" distR="114300" simplePos="0" relativeHeight="251660288" behindDoc="0" locked="0" layoutInCell="1" allowOverlap="1" wp14:anchorId="16E58ADE" wp14:editId="7F0D2D4D">
                      <wp:simplePos x="0" y="0"/>
                      <wp:positionH relativeFrom="column">
                        <wp:posOffset>1041400</wp:posOffset>
                      </wp:positionH>
                      <wp:positionV relativeFrom="paragraph">
                        <wp:posOffset>182576</wp:posOffset>
                      </wp:positionV>
                      <wp:extent cx="1932167" cy="0"/>
                      <wp:effectExtent l="0" t="0" r="11430" b="19050"/>
                      <wp:wrapNone/>
                      <wp:docPr id="2" name="Straight Connector 2"/>
                      <wp:cNvGraphicFramePr/>
                      <a:graphic xmlns:a="http://schemas.openxmlformats.org/drawingml/2006/main">
                        <a:graphicData uri="http://schemas.microsoft.com/office/word/2010/wordprocessingShape">
                          <wps:wsp>
                            <wps:cNvCnPr/>
                            <wps:spPr>
                              <a:xfrm>
                                <a:off x="0" y="0"/>
                                <a:ext cx="19321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2pt,14.4pt" to="234.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" strokecolor="black [3040]"/>
                  </w:pict>
                </mc:Fallback>
              </mc:AlternateContent>
            </w:r>
            <w:r w:rsidRPr="00640926">
              <w:rPr>
                <w:b/>
                <w:sz w:val="26"/>
                <w:szCs w:val="26"/>
              </w:rPr>
              <w:t>Độc lập - Tự do - Hạnh phúc</w:t>
            </w:r>
          </w:p>
          <w:p w:rsidR="00640926" w:rsidRDefault="00640926" w:rsidP="00640926">
            <w:pPr>
              <w:jc w:val="center"/>
              <w:rPr>
                <w:b/>
                <w:sz w:val="26"/>
                <w:szCs w:val="26"/>
              </w:rPr>
            </w:pPr>
          </w:p>
          <w:p w:rsidR="00640926" w:rsidRPr="00640926" w:rsidRDefault="00640926" w:rsidP="00D57290">
            <w:pPr>
              <w:jc w:val="center"/>
              <w:rPr>
                <w:i/>
                <w:sz w:val="26"/>
                <w:szCs w:val="26"/>
              </w:rPr>
            </w:pPr>
            <w:r w:rsidRPr="00640926">
              <w:rPr>
                <w:i/>
                <w:sz w:val="26"/>
                <w:szCs w:val="26"/>
              </w:rPr>
              <w:t>Bắc Giang , ngày   tháng 0</w:t>
            </w:r>
            <w:r w:rsidR="00D57290">
              <w:rPr>
                <w:i/>
                <w:sz w:val="26"/>
                <w:szCs w:val="26"/>
              </w:rPr>
              <w:t>2</w:t>
            </w:r>
            <w:r w:rsidRPr="00640926">
              <w:rPr>
                <w:i/>
                <w:sz w:val="26"/>
                <w:szCs w:val="26"/>
              </w:rPr>
              <w:t xml:space="preserve"> năm </w:t>
            </w:r>
            <w:r w:rsidR="00F251DB">
              <w:rPr>
                <w:i/>
                <w:sz w:val="26"/>
                <w:szCs w:val="26"/>
              </w:rPr>
              <w:t>2023</w:t>
            </w:r>
          </w:p>
        </w:tc>
      </w:tr>
    </w:tbl>
    <w:p w:rsidR="00AA384E" w:rsidRDefault="00AA384E" w:rsidP="00640926">
      <w:pPr>
        <w:jc w:val="center"/>
      </w:pPr>
    </w:p>
    <w:p w:rsidR="00640926" w:rsidRPr="00640926" w:rsidRDefault="00640926" w:rsidP="00640926">
      <w:pPr>
        <w:jc w:val="center"/>
        <w:rPr>
          <w:b/>
        </w:rPr>
      </w:pPr>
      <w:r w:rsidRPr="00640926">
        <w:rPr>
          <w:b/>
        </w:rPr>
        <w:t>KẾ HOẠCH</w:t>
      </w:r>
    </w:p>
    <w:p w:rsidR="00640926" w:rsidRPr="00640926" w:rsidRDefault="00640926" w:rsidP="00640926">
      <w:pPr>
        <w:jc w:val="center"/>
        <w:rPr>
          <w:b/>
        </w:rPr>
      </w:pPr>
      <w:r w:rsidRPr="00640926">
        <w:rPr>
          <w:b/>
        </w:rPr>
        <w:t>Công tác theo dõi tình hình thi hành pháp luật</w:t>
      </w:r>
    </w:p>
    <w:p w:rsidR="00640926" w:rsidRDefault="00640926" w:rsidP="00640926">
      <w:pPr>
        <w:jc w:val="center"/>
        <w:rPr>
          <w:b/>
          <w:lang w:val="vi-VN"/>
        </w:rPr>
      </w:pPr>
      <w:r>
        <w:rPr>
          <w:b/>
          <w:noProof/>
        </w:rPr>
        <mc:AlternateContent>
          <mc:Choice Requires="wps">
            <w:drawing>
              <wp:anchor distT="0" distB="0" distL="114300" distR="114300" simplePos="0" relativeHeight="251661312" behindDoc="0" locked="0" layoutInCell="1" allowOverlap="1">
                <wp:simplePos x="0" y="0"/>
                <wp:positionH relativeFrom="column">
                  <wp:posOffset>1970405</wp:posOffset>
                </wp:positionH>
                <wp:positionV relativeFrom="paragraph">
                  <wp:posOffset>213029</wp:posOffset>
                </wp:positionV>
                <wp:extent cx="1828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5.15pt,16.75pt" to="299.1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" strokecolor="black [3040]"/>
            </w:pict>
          </mc:Fallback>
        </mc:AlternateContent>
      </w:r>
      <w:r w:rsidRPr="00640926">
        <w:rPr>
          <w:b/>
        </w:rPr>
        <w:t>thuộc phạm vi quản lý nhà nước củ</w:t>
      </w:r>
      <w:r w:rsidR="00F251DB">
        <w:rPr>
          <w:b/>
        </w:rPr>
        <w:t>a Sư đoàn 325 năm 2023</w:t>
      </w:r>
    </w:p>
    <w:p w:rsidR="00F251DB" w:rsidRPr="00F251DB" w:rsidRDefault="00F251DB" w:rsidP="00640926">
      <w:pPr>
        <w:jc w:val="center"/>
        <w:rPr>
          <w:b/>
          <w:lang w:val="vi-VN"/>
        </w:rPr>
      </w:pPr>
    </w:p>
    <w:p w:rsidR="00640926" w:rsidRDefault="00640926" w:rsidP="00640926">
      <w:pPr>
        <w:jc w:val="both"/>
      </w:pPr>
      <w:r>
        <w:rPr>
          <w:b/>
        </w:rPr>
        <w:tab/>
      </w:r>
      <w:r w:rsidRPr="00640926">
        <w:t>Căn cứ vào Kế hoạch</w:t>
      </w:r>
      <w:r>
        <w:t xml:space="preserve"> số 54/KH-QĐ ngày 21/01/</w:t>
      </w:r>
      <w:r w:rsidR="00F251DB">
        <w:t>2023</w:t>
      </w:r>
      <w:r>
        <w:t xml:space="preserve"> của Quân đoàn về công tác theo dõi tình hình thi hành pháp luật thuộc phạm vi quản lý nhà nước của Quân đoàn năm </w:t>
      </w:r>
      <w:r w:rsidR="00F251DB">
        <w:t>2023</w:t>
      </w:r>
      <w:r>
        <w:t>;</w:t>
      </w:r>
    </w:p>
    <w:p w:rsidR="00B403E9" w:rsidRDefault="00640926" w:rsidP="00640926">
      <w:pPr>
        <w:jc w:val="both"/>
      </w:pPr>
      <w:r>
        <w:tab/>
        <w:t xml:space="preserve">Sư đoàn 325 ban hành Kế hoạch công tác theo dõi tình hình thi hành pháp </w:t>
      </w:r>
      <w:r w:rsidR="00B403E9">
        <w:t xml:space="preserve">luật thuộc phạm vi quản lý nhà nước của Sư đoàn năm </w:t>
      </w:r>
      <w:r w:rsidR="00F251DB">
        <w:t>2023</w:t>
      </w:r>
      <w:bookmarkStart w:id="0" w:name="_GoBack"/>
      <w:bookmarkEnd w:id="0"/>
      <w:r w:rsidR="00B403E9">
        <w:t xml:space="preserve"> như sau:</w:t>
      </w:r>
    </w:p>
    <w:p w:rsidR="00640926" w:rsidRPr="003145A3" w:rsidRDefault="00B403E9" w:rsidP="00640926">
      <w:pPr>
        <w:jc w:val="both"/>
        <w:rPr>
          <w:b/>
          <w:sz w:val="26"/>
          <w:szCs w:val="26"/>
        </w:rPr>
      </w:pPr>
      <w:r>
        <w:tab/>
      </w:r>
      <w:r w:rsidRPr="003145A3">
        <w:rPr>
          <w:b/>
          <w:sz w:val="26"/>
          <w:szCs w:val="26"/>
        </w:rPr>
        <w:t>I. MỤC ĐÍCH, YÊU CẦU</w:t>
      </w:r>
      <w:r w:rsidR="00640926" w:rsidRPr="003145A3">
        <w:rPr>
          <w:b/>
          <w:sz w:val="26"/>
          <w:szCs w:val="26"/>
        </w:rPr>
        <w:t xml:space="preserve"> </w:t>
      </w:r>
    </w:p>
    <w:p w:rsidR="00B403E9" w:rsidRDefault="00B403E9" w:rsidP="00640926">
      <w:pPr>
        <w:jc w:val="both"/>
        <w:rPr>
          <w:b/>
        </w:rPr>
      </w:pPr>
      <w:r>
        <w:rPr>
          <w:b/>
        </w:rPr>
        <w:tab/>
        <w:t>1. Mục đích</w:t>
      </w:r>
    </w:p>
    <w:p w:rsidR="00B403E9" w:rsidRDefault="00B403E9" w:rsidP="00640926">
      <w:pPr>
        <w:jc w:val="both"/>
      </w:pPr>
      <w:r>
        <w:rPr>
          <w:b/>
        </w:rPr>
        <w:tab/>
      </w:r>
      <w:r>
        <w:t>Triển khai thực hiện thống nhất công tác theo dõi tình hình thi hành pháp luật tại các cơ quan, đơn vị; kịp thời phát hiện khó khăn, vướng mắc, bất cập trong thi hành phâp luật để khắc phục hoặc kiến nghị các giải pháp, cách thức tổ chức, triển khai thực hiện nhằm nâng cao chất lượng, hiệu quả thi hành pháp luật tại các cơ quan, đơn vị trực thuộc Sư đoàn.</w:t>
      </w:r>
    </w:p>
    <w:p w:rsidR="00B403E9" w:rsidRDefault="00B403E9" w:rsidP="00640926">
      <w:pPr>
        <w:jc w:val="both"/>
        <w:rPr>
          <w:b/>
        </w:rPr>
      </w:pPr>
      <w:r>
        <w:tab/>
      </w:r>
      <w:r w:rsidRPr="00B403E9">
        <w:rPr>
          <w:b/>
        </w:rPr>
        <w:t>2. Yêu cầu</w:t>
      </w:r>
    </w:p>
    <w:p w:rsidR="00B403E9" w:rsidRDefault="00B403E9" w:rsidP="00640926">
      <w:pPr>
        <w:jc w:val="both"/>
      </w:pPr>
      <w:r>
        <w:rPr>
          <w:b/>
        </w:rPr>
        <w:tab/>
      </w:r>
      <w:r w:rsidRPr="00B403E9">
        <w:t xml:space="preserve">- Xác </w:t>
      </w:r>
      <w:r>
        <w:t>định nội dung cụ thể, trọng tâm về công tác theo dõi tình hình thi hành pháp luật và trách nhiệm của các cơ quan, đơn vị trong quá trình triển khai thực hiện.</w:t>
      </w:r>
    </w:p>
    <w:p w:rsidR="00B403E9" w:rsidRDefault="00B403E9" w:rsidP="00640926">
      <w:pPr>
        <w:jc w:val="both"/>
      </w:pPr>
      <w:r>
        <w:tab/>
        <w:t xml:space="preserve">- Phản ánh chính xác </w:t>
      </w:r>
      <w:r w:rsidR="003145A3">
        <w:t>theo dõi tình hình thi hành pháp luật theo từng lĩnh vực với theo dõi tình hình thi hành pháp luật chung. Bảo đảm khách quan, thường xuyên, toàn diện; phối hợp chặt chẽ giữa các cơ quan, đơn vị trong quá trình theo dõi tình hình thi hành thi hành pháp luật.</w:t>
      </w:r>
    </w:p>
    <w:p w:rsidR="003145A3" w:rsidRDefault="003145A3" w:rsidP="00640926">
      <w:pPr>
        <w:jc w:val="both"/>
      </w:pPr>
      <w:r>
        <w:tab/>
        <w:t>- Đề cao vai trò, trách nhiệm của thủ trưởng cơ quan, đơn vị; phát huy vai trò tham mưu của cơ quan chuyên môn được giao giúp thủ trưởng cơ quan, đơn vị triển khai công tác theo dõi tình hình thi hành pháp luật.</w:t>
      </w:r>
    </w:p>
    <w:p w:rsidR="003145A3" w:rsidRDefault="003145A3" w:rsidP="00640926">
      <w:pPr>
        <w:jc w:val="both"/>
        <w:rPr>
          <w:b/>
          <w:sz w:val="26"/>
          <w:szCs w:val="26"/>
        </w:rPr>
      </w:pPr>
      <w:r>
        <w:tab/>
      </w:r>
      <w:r w:rsidRPr="003145A3">
        <w:rPr>
          <w:b/>
          <w:sz w:val="26"/>
          <w:szCs w:val="26"/>
        </w:rPr>
        <w:t>II. NỘI DUNG NHIỆM VỤ</w:t>
      </w:r>
    </w:p>
    <w:p w:rsidR="00F55012" w:rsidRDefault="00F55012" w:rsidP="00640926">
      <w:pPr>
        <w:jc w:val="both"/>
        <w:rPr>
          <w:b/>
          <w:sz w:val="26"/>
          <w:szCs w:val="26"/>
        </w:rPr>
      </w:pPr>
      <w:r>
        <w:rPr>
          <w:b/>
          <w:sz w:val="26"/>
          <w:szCs w:val="26"/>
        </w:rPr>
        <w:tab/>
        <w:t>1. Tuyên truyền, phổ biến, triển khai thực hiện pháp luật về theo dõi tình hình thi hành pháp luật và các nhiệm vụ công tác về theo dõi tình hình thi hành pháp luật.</w:t>
      </w:r>
    </w:p>
    <w:p w:rsidR="00F55012" w:rsidRDefault="00F55012" w:rsidP="00640926">
      <w:pPr>
        <w:jc w:val="both"/>
        <w:rPr>
          <w:sz w:val="26"/>
          <w:szCs w:val="26"/>
        </w:rPr>
      </w:pPr>
      <w:r w:rsidRPr="00F55012">
        <w:rPr>
          <w:b/>
          <w:spacing w:val="-6"/>
          <w:sz w:val="26"/>
          <w:szCs w:val="26"/>
        </w:rPr>
        <w:tab/>
      </w:r>
      <w:r w:rsidRPr="00F55012">
        <w:rPr>
          <w:spacing w:val="-6"/>
          <w:sz w:val="26"/>
          <w:szCs w:val="26"/>
        </w:rPr>
        <w:t>- Tổ chức quán triệt, tuyên truyền, phổ biến, triển khai thực hiện kịp thời, đầy đủ quy định về theo dõi tình hình thi hành pháp luật gồm: Nghị định số 59/2012/NĐ-CP</w:t>
      </w:r>
      <w:r>
        <w:rPr>
          <w:sz w:val="26"/>
          <w:szCs w:val="26"/>
        </w:rPr>
        <w:t xml:space="preserve"> ngày  23/07/2012 của Chính phủ về theo dõi tình hình thi hành pháp luật, Nghị định số 32/2020/NĐ-CP ngày 05/03/2020 của Chính phủ sửa đổi, bổ sung một số điều của </w:t>
      </w:r>
      <w:r>
        <w:rPr>
          <w:sz w:val="26"/>
          <w:szCs w:val="26"/>
        </w:rPr>
        <w:lastRenderedPageBreak/>
        <w:t xml:space="preserve">Nghị định số 59/2012/NĐ-CP, Thông tư số 04/2021/TT-BTP ngày 21/6/2021 của Bộ trưởng Bộ Tư pháp hướng dẫn thi hành Nghị định số </w:t>
      </w:r>
      <w:r w:rsidR="004E7A22">
        <w:rPr>
          <w:sz w:val="26"/>
          <w:szCs w:val="26"/>
        </w:rPr>
        <w:t>59/2012/NĐ-CP ngày  23/07/2012</w:t>
      </w:r>
      <w:r w:rsidR="00E82CFE">
        <w:rPr>
          <w:sz w:val="26"/>
          <w:szCs w:val="26"/>
        </w:rPr>
        <w:t xml:space="preserve"> của Chính phủ về theo dõi tình hình thi hành pháp luật, chương trình, kế hoạch về theo dõi tình hình thi hành pháp luật của Bộ Quốc phòng, cơ quan, đơn vị cấp trên và các văn bản có liên quan.</w:t>
      </w:r>
    </w:p>
    <w:p w:rsidR="00E82CFE" w:rsidRDefault="00E82CFE" w:rsidP="00640926">
      <w:pPr>
        <w:jc w:val="both"/>
        <w:rPr>
          <w:sz w:val="26"/>
          <w:szCs w:val="26"/>
        </w:rPr>
      </w:pPr>
      <w:r>
        <w:rPr>
          <w:sz w:val="26"/>
          <w:szCs w:val="26"/>
        </w:rPr>
        <w:tab/>
        <w:t>- Các cơ quan, đơn vị trong Sư đoàn.</w:t>
      </w:r>
    </w:p>
    <w:p w:rsidR="00E82CFE" w:rsidRDefault="00E82CFE" w:rsidP="00640926">
      <w:pPr>
        <w:jc w:val="both"/>
        <w:rPr>
          <w:sz w:val="26"/>
          <w:szCs w:val="26"/>
        </w:rPr>
      </w:pPr>
      <w:r>
        <w:rPr>
          <w:sz w:val="26"/>
          <w:szCs w:val="26"/>
        </w:rPr>
        <w:tab/>
        <w:t>- Thời gian thực hiện: Thường xuyên trong năm 2022.</w:t>
      </w:r>
    </w:p>
    <w:p w:rsidR="00E82CFE" w:rsidRDefault="00E82CFE" w:rsidP="00640926">
      <w:pPr>
        <w:jc w:val="both"/>
        <w:rPr>
          <w:b/>
          <w:sz w:val="26"/>
          <w:szCs w:val="26"/>
        </w:rPr>
      </w:pPr>
      <w:r>
        <w:rPr>
          <w:sz w:val="26"/>
          <w:szCs w:val="26"/>
        </w:rPr>
        <w:tab/>
      </w:r>
      <w:r w:rsidRPr="00E82CFE">
        <w:rPr>
          <w:b/>
          <w:sz w:val="26"/>
          <w:szCs w:val="26"/>
        </w:rPr>
        <w:t>2. Theo dõi tình hình thi hành pháp luật lĩnh vực trọng tâm</w:t>
      </w:r>
    </w:p>
    <w:p w:rsidR="00E82CFE" w:rsidRDefault="00E82CFE" w:rsidP="00640926">
      <w:pPr>
        <w:jc w:val="both"/>
        <w:rPr>
          <w:sz w:val="26"/>
          <w:szCs w:val="26"/>
        </w:rPr>
      </w:pPr>
      <w:r>
        <w:rPr>
          <w:b/>
          <w:sz w:val="26"/>
          <w:szCs w:val="26"/>
        </w:rPr>
        <w:tab/>
      </w:r>
      <w:r>
        <w:rPr>
          <w:sz w:val="26"/>
          <w:szCs w:val="26"/>
        </w:rPr>
        <w:t>a) Theo dõi tình hình thi hành pháp luật về xử lý vi phạm hành chính</w:t>
      </w:r>
    </w:p>
    <w:p w:rsidR="00F45040" w:rsidRPr="00F45040" w:rsidRDefault="00F45040" w:rsidP="00F45040">
      <w:pPr>
        <w:widowControl w:val="0"/>
        <w:pBdr>
          <w:top w:val="nil"/>
          <w:left w:val="nil"/>
          <w:bottom w:val="nil"/>
          <w:right w:val="nil"/>
          <w:between w:val="nil"/>
        </w:pBdr>
        <w:spacing w:after="100"/>
        <w:ind w:firstLine="709"/>
        <w:jc w:val="both"/>
        <w:rPr>
          <w:szCs w:val="28"/>
        </w:rPr>
      </w:pPr>
      <w:r w:rsidRPr="00F45040">
        <w:rPr>
          <w:sz w:val="26"/>
          <w:szCs w:val="26"/>
        </w:rPr>
        <w:tab/>
      </w:r>
      <w:r w:rsidRPr="00F45040">
        <w:rPr>
          <w:szCs w:val="28"/>
        </w:rPr>
        <w:t>- Nội dung, phạm vị theo dõi: Công tác lãnh đạo triển khai thực hiện và tình hình thi hành Luật Xử lý vi phạm hành chính năm 2012, Luật sửa đổi, bổ sung một số điều c</w:t>
      </w:r>
      <w:r>
        <w:rPr>
          <w:szCs w:val="28"/>
        </w:rPr>
        <w:t>ủa</w:t>
      </w:r>
      <w:r w:rsidRPr="00F45040">
        <w:rPr>
          <w:szCs w:val="28"/>
        </w:rPr>
        <w:t xml:space="preserve"> Luật Xử lý vi phạm hành chính năm 2020; các quy định, quy chế về xử phạt vi phạm hành chính tại các cơ quan, đơn vị có thẩm quyền quản lý xử lý vi phạm hành chính thuộc </w:t>
      </w:r>
      <w:r>
        <w:rPr>
          <w:szCs w:val="28"/>
        </w:rPr>
        <w:t>Sư</w:t>
      </w:r>
      <w:r w:rsidRPr="00F45040">
        <w:rPr>
          <w:szCs w:val="28"/>
        </w:rPr>
        <w:t xml:space="preserve"> đoàn.</w:t>
      </w:r>
    </w:p>
    <w:p w:rsidR="00F45040" w:rsidRPr="00F45040" w:rsidRDefault="00F45040" w:rsidP="00F45040">
      <w:pPr>
        <w:widowControl w:val="0"/>
        <w:pBdr>
          <w:top w:val="nil"/>
          <w:left w:val="nil"/>
          <w:bottom w:val="nil"/>
          <w:right w:val="nil"/>
          <w:between w:val="nil"/>
        </w:pBdr>
        <w:spacing w:after="100"/>
        <w:ind w:firstLine="709"/>
        <w:jc w:val="both"/>
        <w:rPr>
          <w:szCs w:val="28"/>
        </w:rPr>
      </w:pPr>
      <w:r w:rsidRPr="00F45040">
        <w:rPr>
          <w:szCs w:val="28"/>
        </w:rPr>
        <w:t xml:space="preserve">- Cơ quan chủ trì: </w:t>
      </w:r>
      <w:r>
        <w:rPr>
          <w:szCs w:val="28"/>
        </w:rPr>
        <w:t>Phòng Tham mưu</w:t>
      </w:r>
      <w:r w:rsidRPr="00F45040">
        <w:rPr>
          <w:szCs w:val="28"/>
        </w:rPr>
        <w:t xml:space="preserve"> chủ trì theo dõi đối với các cơ quan, đơn vị trong</w:t>
      </w:r>
      <w:r>
        <w:rPr>
          <w:szCs w:val="28"/>
        </w:rPr>
        <w:t xml:space="preserve"> toàn Sư đoàn</w:t>
      </w:r>
      <w:r w:rsidRPr="00F45040">
        <w:rPr>
          <w:szCs w:val="28"/>
        </w:rPr>
        <w:t xml:space="preserve">; </w:t>
      </w:r>
      <w:r>
        <w:rPr>
          <w:szCs w:val="28"/>
        </w:rPr>
        <w:t xml:space="preserve">Tác </w:t>
      </w:r>
      <w:r w:rsidRPr="00F45040">
        <w:rPr>
          <w:szCs w:val="28"/>
        </w:rPr>
        <w:t>huấn chủ trì theo dõi trong phạm vi ngành, lĩnh vực quản lý.</w:t>
      </w:r>
    </w:p>
    <w:p w:rsidR="00F45040" w:rsidRDefault="00F45040" w:rsidP="00F45040">
      <w:pPr>
        <w:widowControl w:val="0"/>
        <w:pBdr>
          <w:top w:val="nil"/>
          <w:left w:val="nil"/>
          <w:bottom w:val="nil"/>
          <w:right w:val="nil"/>
          <w:between w:val="nil"/>
        </w:pBdr>
        <w:spacing w:after="100"/>
        <w:ind w:firstLine="709"/>
        <w:jc w:val="both"/>
        <w:rPr>
          <w:szCs w:val="28"/>
        </w:rPr>
      </w:pPr>
      <w:r w:rsidRPr="00F45040">
        <w:rPr>
          <w:szCs w:val="28"/>
        </w:rPr>
        <w:t xml:space="preserve">-Cơ quan phối hợp: Các cơ quan có thẩm quyền quản lý, xử lý vi phạm hành chính. </w:t>
      </w:r>
    </w:p>
    <w:p w:rsidR="00F45040" w:rsidRPr="00F45040" w:rsidRDefault="00F45040" w:rsidP="00F45040">
      <w:pPr>
        <w:widowControl w:val="0"/>
        <w:pBdr>
          <w:top w:val="nil"/>
          <w:left w:val="nil"/>
          <w:bottom w:val="nil"/>
          <w:right w:val="nil"/>
          <w:between w:val="nil"/>
        </w:pBdr>
        <w:spacing w:after="100"/>
        <w:ind w:firstLine="709"/>
        <w:jc w:val="both"/>
        <w:rPr>
          <w:szCs w:val="28"/>
        </w:rPr>
      </w:pPr>
      <w:r w:rsidRPr="00F45040">
        <w:rPr>
          <w:szCs w:val="28"/>
        </w:rPr>
        <w:t>- Thời gian thực hiện: Thường xuyên trong năm 2022.</w:t>
      </w:r>
    </w:p>
    <w:p w:rsidR="00F45040" w:rsidRPr="00F45040" w:rsidRDefault="00F45040" w:rsidP="00F45040">
      <w:pPr>
        <w:widowControl w:val="0"/>
        <w:pBdr>
          <w:top w:val="nil"/>
          <w:left w:val="nil"/>
          <w:bottom w:val="nil"/>
          <w:right w:val="nil"/>
          <w:between w:val="nil"/>
        </w:pBdr>
        <w:spacing w:after="100"/>
        <w:ind w:firstLine="709"/>
        <w:jc w:val="both"/>
        <w:rPr>
          <w:szCs w:val="28"/>
        </w:rPr>
      </w:pPr>
      <w:r w:rsidRPr="00F45040">
        <w:rPr>
          <w:sz w:val="26"/>
          <w:szCs w:val="26"/>
        </w:rPr>
        <w:tab/>
      </w:r>
      <w:r w:rsidRPr="00F45040">
        <w:rPr>
          <w:szCs w:val="28"/>
        </w:rPr>
        <w:t xml:space="preserve">b) Theo dõi tình hình thi hành pháp luật về thực hiện chế độ, chính sách đối với người Việt Nam có công với cách mạng, người tham gia kháng chiến, chiến tranh bảo vệ Tổ quốc và làm nhiệm vụ quốc tế theo quy định tại Nghị định số 102/2018/NĐ-CP ngày 20/7/2018 của Chính phủ quy định chế độ hỗ trợ và một số chế độ đãi ngộ khác đối với người có công với cách mạng, người tham gia kháng chiến, chiến tranh bảo vệ Tổ quốc và làm nhiệm vụ quốc tế đang định cư </w:t>
      </w:r>
      <w:r w:rsidR="008919DC">
        <w:rPr>
          <w:szCs w:val="28"/>
        </w:rPr>
        <w:t xml:space="preserve">ở </w:t>
      </w:r>
      <w:r w:rsidRPr="00F45040">
        <w:rPr>
          <w:szCs w:val="28"/>
        </w:rPr>
        <w:t>nước ngoài và các Quyết định của Thủ tướng Chính phủ về nội dung này.</w:t>
      </w:r>
    </w:p>
    <w:p w:rsidR="008919DC" w:rsidRDefault="00F45040" w:rsidP="00F45040">
      <w:pPr>
        <w:widowControl w:val="0"/>
        <w:pBdr>
          <w:top w:val="nil"/>
          <w:left w:val="nil"/>
          <w:bottom w:val="nil"/>
          <w:right w:val="nil"/>
          <w:between w:val="nil"/>
        </w:pBdr>
        <w:spacing w:after="100"/>
        <w:ind w:firstLine="709"/>
        <w:jc w:val="both"/>
        <w:rPr>
          <w:rFonts w:eastAsia="Times New Roman"/>
          <w:szCs w:val="28"/>
        </w:rPr>
      </w:pPr>
      <w:r w:rsidRPr="008919DC">
        <w:rPr>
          <w:rFonts w:eastAsia="Times New Roman"/>
          <w:szCs w:val="28"/>
        </w:rPr>
        <w:t>-</w:t>
      </w:r>
      <w:r w:rsidRPr="00F45040">
        <w:rPr>
          <w:rFonts w:eastAsia="Times New Roman"/>
          <w:b/>
          <w:szCs w:val="28"/>
        </w:rPr>
        <w:t xml:space="preserve"> </w:t>
      </w:r>
      <w:r w:rsidRPr="008919DC">
        <w:rPr>
          <w:rFonts w:eastAsia="Times New Roman"/>
          <w:szCs w:val="28"/>
        </w:rPr>
        <w:t xml:space="preserve">Cơ quan chủ trì: </w:t>
      </w:r>
      <w:r w:rsidR="008919DC">
        <w:rPr>
          <w:rFonts w:eastAsia="Times New Roman"/>
          <w:szCs w:val="28"/>
        </w:rPr>
        <w:t>Phòng</w:t>
      </w:r>
      <w:r w:rsidRPr="008919DC">
        <w:rPr>
          <w:rFonts w:eastAsia="Times New Roman"/>
          <w:szCs w:val="28"/>
        </w:rPr>
        <w:t xml:space="preserve"> Chính trị thực hiện.</w:t>
      </w:r>
    </w:p>
    <w:p w:rsidR="008919DC" w:rsidRDefault="00F45040" w:rsidP="00F45040">
      <w:pPr>
        <w:widowControl w:val="0"/>
        <w:pBdr>
          <w:top w:val="nil"/>
          <w:left w:val="nil"/>
          <w:bottom w:val="nil"/>
          <w:right w:val="nil"/>
          <w:between w:val="nil"/>
        </w:pBdr>
        <w:spacing w:after="100"/>
        <w:ind w:firstLine="709"/>
        <w:jc w:val="both"/>
        <w:rPr>
          <w:rFonts w:eastAsia="Times New Roman"/>
          <w:szCs w:val="28"/>
        </w:rPr>
      </w:pPr>
      <w:r w:rsidRPr="008919DC">
        <w:rPr>
          <w:rFonts w:eastAsia="Times New Roman"/>
          <w:szCs w:val="28"/>
        </w:rPr>
        <w:t>- Cơ quan phối hợp: Các cơ quan, đơn vị có liên quan.</w:t>
      </w:r>
    </w:p>
    <w:p w:rsidR="008919DC" w:rsidRDefault="00F45040" w:rsidP="00F45040">
      <w:pPr>
        <w:widowControl w:val="0"/>
        <w:pBdr>
          <w:top w:val="nil"/>
          <w:left w:val="nil"/>
          <w:bottom w:val="nil"/>
          <w:right w:val="nil"/>
          <w:between w:val="nil"/>
        </w:pBdr>
        <w:spacing w:after="100"/>
        <w:ind w:firstLine="709"/>
        <w:jc w:val="both"/>
        <w:rPr>
          <w:rFonts w:eastAsia="Times New Roman"/>
          <w:szCs w:val="28"/>
        </w:rPr>
      </w:pPr>
      <w:r w:rsidRPr="008919DC">
        <w:rPr>
          <w:rFonts w:eastAsia="Times New Roman"/>
          <w:szCs w:val="28"/>
        </w:rPr>
        <w:t xml:space="preserve">- Thời gian thực hiện: Thường xuyên trong năm 2022. </w:t>
      </w:r>
    </w:p>
    <w:p w:rsidR="00F45040" w:rsidRDefault="00F45040" w:rsidP="00F45040">
      <w:pPr>
        <w:widowControl w:val="0"/>
        <w:pBdr>
          <w:top w:val="nil"/>
          <w:left w:val="nil"/>
          <w:bottom w:val="nil"/>
          <w:right w:val="nil"/>
          <w:between w:val="nil"/>
        </w:pBdr>
        <w:spacing w:after="100"/>
        <w:ind w:firstLine="709"/>
        <w:jc w:val="both"/>
        <w:rPr>
          <w:rFonts w:eastAsia="Times New Roman"/>
          <w:b/>
          <w:szCs w:val="28"/>
        </w:rPr>
      </w:pPr>
      <w:r w:rsidRPr="008919DC">
        <w:rPr>
          <w:rFonts w:eastAsia="Times New Roman"/>
          <w:b/>
          <w:szCs w:val="28"/>
        </w:rPr>
        <w:t>3. Theo dõi tình hình thi hành pháp luật trong lĩnh vực liên ngành</w:t>
      </w:r>
    </w:p>
    <w:p w:rsidR="008919DC" w:rsidRDefault="008919DC" w:rsidP="008919DC">
      <w:pPr>
        <w:widowControl w:val="0"/>
        <w:pBdr>
          <w:top w:val="nil"/>
          <w:left w:val="nil"/>
          <w:bottom w:val="nil"/>
          <w:right w:val="nil"/>
          <w:between w:val="nil"/>
        </w:pBdr>
        <w:spacing w:after="100"/>
        <w:ind w:firstLine="709"/>
        <w:jc w:val="both"/>
        <w:rPr>
          <w:szCs w:val="28"/>
        </w:rPr>
      </w:pPr>
      <w:r>
        <w:rPr>
          <w:szCs w:val="28"/>
        </w:rPr>
        <w:t>Phòng Tham mưu</w:t>
      </w:r>
      <w:r w:rsidRPr="008919DC">
        <w:rPr>
          <w:szCs w:val="28"/>
        </w:rPr>
        <w:t xml:space="preserve"> chủ trì, phối hợp với cơ quan, đơn vị liên quan tham mưu, giúp </w:t>
      </w:r>
      <w:r>
        <w:rPr>
          <w:szCs w:val="28"/>
        </w:rPr>
        <w:t>Chỉ huy Sư đoàn</w:t>
      </w:r>
      <w:r w:rsidRPr="008919DC">
        <w:rPr>
          <w:szCs w:val="28"/>
        </w:rPr>
        <w:t xml:space="preserve"> chỉ đạo, triển khai thực hiện nội dung theo dõi tình hình thi hành pháp luật lĩnh vực trọng tâm liên ngành năm 202</w:t>
      </w:r>
      <w:r>
        <w:rPr>
          <w:szCs w:val="28"/>
        </w:rPr>
        <w:t>2</w:t>
      </w:r>
      <w:r w:rsidRPr="008919DC">
        <w:rPr>
          <w:szCs w:val="28"/>
        </w:rPr>
        <w:t xml:space="preserve"> theo kế hoạch do </w:t>
      </w:r>
      <w:r>
        <w:rPr>
          <w:szCs w:val="28"/>
        </w:rPr>
        <w:t>Quân đoàn</w:t>
      </w:r>
      <w:r w:rsidRPr="008919DC">
        <w:rPr>
          <w:szCs w:val="28"/>
        </w:rPr>
        <w:t xml:space="preserve"> ban hành.</w:t>
      </w:r>
    </w:p>
    <w:p w:rsidR="008919DC" w:rsidRDefault="008919DC" w:rsidP="008919DC">
      <w:pPr>
        <w:widowControl w:val="0"/>
        <w:pBdr>
          <w:top w:val="nil"/>
          <w:left w:val="nil"/>
          <w:bottom w:val="nil"/>
          <w:right w:val="nil"/>
          <w:between w:val="nil"/>
        </w:pBdr>
        <w:spacing w:after="100"/>
        <w:ind w:firstLine="709"/>
        <w:jc w:val="both"/>
        <w:rPr>
          <w:rFonts w:eastAsia="Times New Roman"/>
          <w:b/>
          <w:szCs w:val="28"/>
        </w:rPr>
      </w:pPr>
    </w:p>
    <w:p w:rsidR="008919DC" w:rsidRPr="008919DC" w:rsidRDefault="008919DC" w:rsidP="008919DC">
      <w:pPr>
        <w:widowControl w:val="0"/>
        <w:pBdr>
          <w:top w:val="nil"/>
          <w:left w:val="nil"/>
          <w:bottom w:val="nil"/>
          <w:right w:val="nil"/>
          <w:between w:val="nil"/>
        </w:pBdr>
        <w:spacing w:after="100"/>
        <w:ind w:firstLine="709"/>
        <w:jc w:val="both"/>
        <w:rPr>
          <w:rFonts w:eastAsia="Times New Roman"/>
          <w:b/>
          <w:szCs w:val="28"/>
        </w:rPr>
      </w:pPr>
      <w:r w:rsidRPr="008919DC">
        <w:rPr>
          <w:rFonts w:eastAsia="Times New Roman"/>
          <w:b/>
          <w:szCs w:val="28"/>
        </w:rPr>
        <w:lastRenderedPageBreak/>
        <w:t>4. Theo dõi, kiểm tra tình hình thi hành pháp luật chung</w:t>
      </w:r>
    </w:p>
    <w:p w:rsidR="008919DC" w:rsidRPr="008919DC" w:rsidRDefault="008919DC" w:rsidP="008919DC">
      <w:pPr>
        <w:widowControl w:val="0"/>
        <w:pBdr>
          <w:top w:val="nil"/>
          <w:left w:val="nil"/>
          <w:bottom w:val="nil"/>
          <w:right w:val="nil"/>
          <w:between w:val="nil"/>
        </w:pBdr>
        <w:spacing w:after="100"/>
        <w:ind w:firstLine="709"/>
        <w:jc w:val="both"/>
        <w:rPr>
          <w:szCs w:val="28"/>
        </w:rPr>
      </w:pPr>
      <w:r w:rsidRPr="008919DC">
        <w:rPr>
          <w:szCs w:val="28"/>
        </w:rPr>
        <w:t>a) Các cơ quan, đơn vị thực hiện theo dõi, kiểm tra tình hình thi hành pháp luật đối với các cơ quan, đơn vị thuộc quyền.</w:t>
      </w:r>
    </w:p>
    <w:p w:rsidR="008919DC" w:rsidRPr="008919DC" w:rsidRDefault="008919DC" w:rsidP="008919DC">
      <w:pPr>
        <w:widowControl w:val="0"/>
        <w:pBdr>
          <w:top w:val="nil"/>
          <w:left w:val="nil"/>
          <w:bottom w:val="nil"/>
          <w:right w:val="nil"/>
          <w:between w:val="nil"/>
        </w:pBdr>
        <w:spacing w:after="100"/>
        <w:ind w:firstLine="709"/>
        <w:jc w:val="both"/>
        <w:rPr>
          <w:szCs w:val="28"/>
          <w:u w:val="single"/>
        </w:rPr>
      </w:pPr>
      <w:r w:rsidRPr="0094186B">
        <w:rPr>
          <w:szCs w:val="28"/>
        </w:rPr>
        <w:t xml:space="preserve">b) Phòng Tham mưu theo dõi, đề xuất kiểm tra tình hình thi hành pháp luật </w:t>
      </w:r>
      <w:r w:rsidRPr="008919DC">
        <w:rPr>
          <w:szCs w:val="28"/>
        </w:rPr>
        <w:t xml:space="preserve">chung trong phạm vi toàn </w:t>
      </w:r>
      <w:r w:rsidR="0094186B">
        <w:rPr>
          <w:szCs w:val="28"/>
        </w:rPr>
        <w:t>Sư</w:t>
      </w:r>
      <w:r w:rsidRPr="008919DC">
        <w:rPr>
          <w:szCs w:val="28"/>
        </w:rPr>
        <w:t xml:space="preserve"> đoàn, trong đó tập trung vào </w:t>
      </w:r>
      <w:r w:rsidR="0094186B">
        <w:rPr>
          <w:szCs w:val="28"/>
        </w:rPr>
        <w:t xml:space="preserve">các </w:t>
      </w:r>
      <w:r w:rsidRPr="008919DC">
        <w:rPr>
          <w:szCs w:val="28"/>
        </w:rPr>
        <w:t>quy định của pháp luật liên quan trực tiếp đến chức năng, nhiệm vụ của cơ quan, đơn vị và những lĩnh vực pháp luật có nhiều vấn đề phức tạp, những điểm nóng về tình hình vi phạm pháp luật, kỷ luật Quân đội.</w:t>
      </w:r>
    </w:p>
    <w:p w:rsidR="008919DC" w:rsidRPr="008919DC" w:rsidRDefault="008919DC" w:rsidP="008919DC">
      <w:pPr>
        <w:widowControl w:val="0"/>
        <w:pBdr>
          <w:top w:val="nil"/>
          <w:left w:val="nil"/>
          <w:bottom w:val="nil"/>
          <w:right w:val="nil"/>
          <w:between w:val="nil"/>
        </w:pBdr>
        <w:spacing w:after="100"/>
        <w:ind w:firstLine="709"/>
        <w:jc w:val="both"/>
        <w:rPr>
          <w:szCs w:val="28"/>
        </w:rPr>
      </w:pPr>
      <w:r w:rsidRPr="008919DC">
        <w:rPr>
          <w:szCs w:val="28"/>
        </w:rPr>
        <w:t>- Thời gian thực hiện: Theo dõi thường xuyên trong năm 2022, kiểm tra theo kế hoạch của cơ quan, đơn vị.</w:t>
      </w:r>
    </w:p>
    <w:p w:rsidR="008919DC" w:rsidRPr="008919DC" w:rsidRDefault="008919DC" w:rsidP="008919DC">
      <w:pPr>
        <w:widowControl w:val="0"/>
        <w:pBdr>
          <w:top w:val="nil"/>
          <w:left w:val="nil"/>
          <w:bottom w:val="nil"/>
          <w:right w:val="nil"/>
          <w:between w:val="nil"/>
        </w:pBdr>
        <w:spacing w:after="100"/>
        <w:ind w:firstLine="709"/>
        <w:jc w:val="both"/>
        <w:rPr>
          <w:b/>
          <w:szCs w:val="28"/>
        </w:rPr>
      </w:pPr>
      <w:r w:rsidRPr="008919DC">
        <w:rPr>
          <w:b/>
          <w:szCs w:val="28"/>
        </w:rPr>
        <w:t>5. Thực hiện Đề án “Đổi mới, nâng cao hiệu quả công tác tổ chức thi hành pháp luật giai đoạn 2018 - 2022”</w:t>
      </w:r>
    </w:p>
    <w:p w:rsidR="0094186B" w:rsidRPr="0094186B" w:rsidRDefault="0094186B" w:rsidP="0094186B">
      <w:pPr>
        <w:widowControl w:val="0"/>
        <w:pBdr>
          <w:top w:val="nil"/>
          <w:left w:val="nil"/>
          <w:bottom w:val="nil"/>
          <w:right w:val="nil"/>
          <w:between w:val="nil"/>
        </w:pBdr>
        <w:spacing w:after="100"/>
        <w:ind w:firstLine="709"/>
        <w:jc w:val="both"/>
        <w:rPr>
          <w:szCs w:val="28"/>
        </w:rPr>
      </w:pPr>
      <w:r>
        <w:rPr>
          <w:szCs w:val="28"/>
        </w:rPr>
        <w:t>- Phòng Tham mưu</w:t>
      </w:r>
      <w:r w:rsidRPr="0094186B">
        <w:rPr>
          <w:szCs w:val="28"/>
        </w:rPr>
        <w:t xml:space="preserve"> làm đầu mối tham mưu, giúp </w:t>
      </w:r>
      <w:r>
        <w:rPr>
          <w:szCs w:val="28"/>
        </w:rPr>
        <w:t>Chỉ huy Sư đoàn</w:t>
      </w:r>
      <w:r w:rsidRPr="0094186B">
        <w:rPr>
          <w:szCs w:val="28"/>
        </w:rPr>
        <w:t xml:space="preserve"> tiếp tục tổ chức thực hiện Kế hoạch thực hiện Đề án “Đổi mới, nâng cao hiệu quả công tác tổ chức thi hành pháp luật giai đoạn 2018 - 2022” ban hành theo Quyết định số 2889/QĐ-BQP ngày 20/7/2018 của Bộ Trưởng Bộ Quốc phòng. Tổ chức sơ kết, tổng kết đánh giá tình hình thực hiện Đề án theo kế hoạch của cấp trên.</w:t>
      </w:r>
    </w:p>
    <w:p w:rsidR="0094186B" w:rsidRPr="001F670A" w:rsidRDefault="0094186B" w:rsidP="0094186B">
      <w:pPr>
        <w:widowControl w:val="0"/>
        <w:pBdr>
          <w:top w:val="nil"/>
          <w:left w:val="nil"/>
          <w:bottom w:val="nil"/>
          <w:right w:val="nil"/>
          <w:between w:val="nil"/>
        </w:pBdr>
        <w:spacing w:after="100"/>
        <w:ind w:firstLine="709"/>
        <w:jc w:val="both"/>
        <w:rPr>
          <w:color w:val="7D7600"/>
          <w:szCs w:val="28"/>
        </w:rPr>
      </w:pPr>
      <w:r>
        <w:rPr>
          <w:szCs w:val="28"/>
        </w:rPr>
        <w:t xml:space="preserve">- </w:t>
      </w:r>
      <w:r w:rsidRPr="0094186B">
        <w:rPr>
          <w:szCs w:val="28"/>
        </w:rPr>
        <w:t>Chỉ đạo chặt chẽ các cơ quan, đơn vị, quán triệt thực hiện tốt công tác thi hành pháp luật. Phối hợp với các cơ quan nghiệp vụ, chuyên môn đôn đốc k</w:t>
      </w:r>
      <w:r>
        <w:rPr>
          <w:szCs w:val="28"/>
        </w:rPr>
        <w:t>iểm</w:t>
      </w:r>
      <w:r w:rsidRPr="0094186B">
        <w:rPr>
          <w:szCs w:val="28"/>
        </w:rPr>
        <w:t xml:space="preserve"> tra đơn vị chấp hành nội dung theo dõi tình hình thi hành pháp luật và các nội dung liên quan của Đề án</w:t>
      </w:r>
      <w:r w:rsidRPr="001F670A">
        <w:rPr>
          <w:color w:val="7D7600"/>
          <w:szCs w:val="28"/>
        </w:rPr>
        <w:t>.</w:t>
      </w:r>
    </w:p>
    <w:p w:rsidR="0094186B" w:rsidRDefault="0094186B" w:rsidP="0094186B">
      <w:pPr>
        <w:widowControl w:val="0"/>
        <w:pBdr>
          <w:top w:val="nil"/>
          <w:left w:val="nil"/>
          <w:bottom w:val="nil"/>
          <w:right w:val="nil"/>
          <w:between w:val="nil"/>
        </w:pBdr>
        <w:spacing w:after="100"/>
        <w:ind w:firstLine="709"/>
        <w:jc w:val="both"/>
        <w:rPr>
          <w:rFonts w:eastAsia="Times New Roman"/>
          <w:b/>
          <w:szCs w:val="28"/>
        </w:rPr>
      </w:pPr>
      <w:r w:rsidRPr="0094186B">
        <w:rPr>
          <w:rFonts w:eastAsia="Times New Roman"/>
          <w:b/>
          <w:szCs w:val="28"/>
        </w:rPr>
        <w:t xml:space="preserve">6. Báo cáo công tác theo dõi tình hình thi hành pháp luật </w:t>
      </w:r>
    </w:p>
    <w:p w:rsidR="0094186B" w:rsidRPr="0094186B" w:rsidRDefault="0094186B" w:rsidP="0094186B">
      <w:pPr>
        <w:widowControl w:val="0"/>
        <w:pBdr>
          <w:top w:val="nil"/>
          <w:left w:val="nil"/>
          <w:bottom w:val="nil"/>
          <w:right w:val="nil"/>
          <w:between w:val="nil"/>
        </w:pBdr>
        <w:spacing w:after="100"/>
        <w:ind w:firstLine="709"/>
        <w:jc w:val="both"/>
        <w:rPr>
          <w:rFonts w:eastAsia="Times New Roman"/>
          <w:szCs w:val="28"/>
        </w:rPr>
      </w:pPr>
      <w:r w:rsidRPr="0094186B">
        <w:rPr>
          <w:rFonts w:eastAsia="Times New Roman"/>
          <w:szCs w:val="28"/>
        </w:rPr>
        <w:t>a) Báo cáo định kỳ.</w:t>
      </w:r>
    </w:p>
    <w:p w:rsidR="0094186B" w:rsidRPr="0094186B" w:rsidRDefault="0094186B" w:rsidP="0094186B">
      <w:pPr>
        <w:widowControl w:val="0"/>
        <w:pBdr>
          <w:top w:val="nil"/>
          <w:left w:val="nil"/>
          <w:bottom w:val="nil"/>
          <w:right w:val="nil"/>
          <w:between w:val="nil"/>
        </w:pBdr>
        <w:spacing w:after="100"/>
        <w:ind w:firstLine="709"/>
        <w:jc w:val="both"/>
        <w:rPr>
          <w:szCs w:val="28"/>
        </w:rPr>
      </w:pPr>
      <w:r w:rsidRPr="0094186B">
        <w:rPr>
          <w:szCs w:val="28"/>
        </w:rPr>
        <w:t>- Số liệu của báo cáo: Số liệu tính từ ngày 15 tháng 12 năm trước kỳ báo cáo đến hết ngày 14 tháng 12 của năm báo cáo.</w:t>
      </w:r>
    </w:p>
    <w:p w:rsidR="0094186B" w:rsidRPr="0094186B" w:rsidRDefault="0094186B" w:rsidP="0094186B">
      <w:pPr>
        <w:widowControl w:val="0"/>
        <w:pBdr>
          <w:top w:val="nil"/>
          <w:left w:val="nil"/>
          <w:bottom w:val="nil"/>
          <w:right w:val="nil"/>
          <w:between w:val="nil"/>
        </w:pBdr>
        <w:spacing w:after="100"/>
        <w:ind w:firstLine="709"/>
        <w:jc w:val="both"/>
        <w:rPr>
          <w:szCs w:val="28"/>
        </w:rPr>
      </w:pPr>
      <w:r w:rsidRPr="0094186B">
        <w:rPr>
          <w:szCs w:val="28"/>
        </w:rPr>
        <w:t>- Nội dung, hình thức báo cáo: Cơ quan, đơn vị báo cáo đầy đủ, trung thực, chính xác các nội dung</w:t>
      </w:r>
    </w:p>
    <w:p w:rsidR="0094186B" w:rsidRPr="0094186B" w:rsidRDefault="0094186B" w:rsidP="0094186B">
      <w:pPr>
        <w:widowControl w:val="0"/>
        <w:pBdr>
          <w:top w:val="nil"/>
          <w:left w:val="nil"/>
          <w:bottom w:val="nil"/>
          <w:right w:val="nil"/>
          <w:between w:val="nil"/>
        </w:pBdr>
        <w:spacing w:after="100"/>
        <w:ind w:firstLine="709"/>
        <w:jc w:val="both"/>
        <w:rPr>
          <w:szCs w:val="28"/>
        </w:rPr>
      </w:pPr>
      <w:r w:rsidRPr="0094186B">
        <w:rPr>
          <w:szCs w:val="28"/>
        </w:rPr>
        <w:t xml:space="preserve">- Các cơ quan, đơn vị trực thuộc </w:t>
      </w:r>
      <w:r>
        <w:rPr>
          <w:szCs w:val="28"/>
        </w:rPr>
        <w:t>Sư</w:t>
      </w:r>
      <w:r w:rsidRPr="0094186B">
        <w:rPr>
          <w:szCs w:val="28"/>
        </w:rPr>
        <w:t xml:space="preserve"> đoàn báo cáo </w:t>
      </w:r>
      <w:r>
        <w:rPr>
          <w:szCs w:val="28"/>
        </w:rPr>
        <w:t>Chỉ huy Sư đoàn</w:t>
      </w:r>
      <w:r w:rsidRPr="0094186B">
        <w:rPr>
          <w:szCs w:val="28"/>
        </w:rPr>
        <w:t xml:space="preserve"> bằng văn bản về công tác theo dõi tình hình thi hành pháp luật (qua </w:t>
      </w:r>
      <w:r>
        <w:rPr>
          <w:szCs w:val="28"/>
        </w:rPr>
        <w:t>Phòng Tham mưu</w:t>
      </w:r>
      <w:r w:rsidRPr="0094186B">
        <w:rPr>
          <w:szCs w:val="28"/>
        </w:rPr>
        <w:t>) trước ngày 15/12/2022.</w:t>
      </w:r>
    </w:p>
    <w:p w:rsidR="0094186B" w:rsidRPr="0094186B" w:rsidRDefault="0094186B" w:rsidP="0094186B">
      <w:pPr>
        <w:widowControl w:val="0"/>
        <w:pBdr>
          <w:top w:val="nil"/>
          <w:left w:val="nil"/>
          <w:bottom w:val="nil"/>
          <w:right w:val="nil"/>
          <w:between w:val="nil"/>
        </w:pBdr>
        <w:tabs>
          <w:tab w:val="center" w:pos="4680"/>
        </w:tabs>
        <w:spacing w:after="100"/>
        <w:ind w:firstLine="709"/>
        <w:jc w:val="both"/>
        <w:rPr>
          <w:szCs w:val="28"/>
        </w:rPr>
      </w:pPr>
      <w:r w:rsidRPr="0094186B">
        <w:rPr>
          <w:szCs w:val="28"/>
        </w:rPr>
        <w:t>b) Báo cáo đột xuất</w:t>
      </w:r>
      <w:r w:rsidRPr="0094186B">
        <w:rPr>
          <w:szCs w:val="28"/>
        </w:rPr>
        <w:tab/>
      </w:r>
    </w:p>
    <w:p w:rsidR="0094186B" w:rsidRPr="0094186B" w:rsidRDefault="0094186B" w:rsidP="0094186B">
      <w:pPr>
        <w:widowControl w:val="0"/>
        <w:pBdr>
          <w:top w:val="nil"/>
          <w:left w:val="nil"/>
          <w:bottom w:val="nil"/>
          <w:right w:val="nil"/>
          <w:between w:val="nil"/>
        </w:pBdr>
        <w:spacing w:after="100"/>
        <w:ind w:firstLine="709"/>
        <w:jc w:val="both"/>
        <w:rPr>
          <w:color w:val="6B6600"/>
          <w:spacing w:val="-2"/>
          <w:szCs w:val="28"/>
        </w:rPr>
      </w:pPr>
      <w:r w:rsidRPr="0094186B">
        <w:rPr>
          <w:spacing w:val="-2"/>
          <w:szCs w:val="28"/>
        </w:rPr>
        <w:t>Cơ quan, đơn vị thực hiện việc báo cáo đột xuất tình hình thi hành pháp luật trong các trường hợp sau: Theo yêu cầu của Chỉ huy Sư đoàn; khi phát hiện những vướng mắc, bất cập của các quy định pháp luật hoặc thấy cần thiết phải áp dụng một số biện pháp nhằm kịp thời ngăn chặn những thiệt hại có thể xảy ra.</w:t>
      </w:r>
    </w:p>
    <w:p w:rsidR="0094186B" w:rsidRPr="0094186B" w:rsidRDefault="0094186B" w:rsidP="0094186B">
      <w:pPr>
        <w:widowControl w:val="0"/>
        <w:pBdr>
          <w:top w:val="nil"/>
          <w:left w:val="nil"/>
          <w:bottom w:val="nil"/>
          <w:right w:val="nil"/>
          <w:between w:val="nil"/>
        </w:pBdr>
        <w:spacing w:after="100"/>
        <w:ind w:firstLine="709"/>
        <w:jc w:val="both"/>
        <w:rPr>
          <w:rFonts w:eastAsia="Times New Roman"/>
          <w:b/>
          <w:sz w:val="26"/>
          <w:szCs w:val="26"/>
        </w:rPr>
      </w:pPr>
      <w:r w:rsidRPr="0094186B">
        <w:rPr>
          <w:rFonts w:eastAsia="Times New Roman"/>
          <w:b/>
          <w:sz w:val="26"/>
          <w:szCs w:val="26"/>
        </w:rPr>
        <w:lastRenderedPageBreak/>
        <w:t xml:space="preserve">III. KINH PHÍ BẢO ĐẢM VÀ TỔ CHỨC THỰC HIỆN </w:t>
      </w:r>
    </w:p>
    <w:p w:rsidR="0094186B" w:rsidRPr="0094186B" w:rsidRDefault="0094186B" w:rsidP="0094186B">
      <w:pPr>
        <w:widowControl w:val="0"/>
        <w:pBdr>
          <w:top w:val="nil"/>
          <w:left w:val="nil"/>
          <w:bottom w:val="nil"/>
          <w:right w:val="nil"/>
          <w:between w:val="nil"/>
        </w:pBdr>
        <w:spacing w:after="100"/>
        <w:ind w:firstLine="709"/>
        <w:jc w:val="both"/>
        <w:rPr>
          <w:rFonts w:eastAsia="Times New Roman"/>
          <w:b/>
          <w:szCs w:val="28"/>
        </w:rPr>
      </w:pPr>
      <w:r>
        <w:rPr>
          <w:rFonts w:eastAsia="Times New Roman"/>
          <w:b/>
          <w:szCs w:val="28"/>
        </w:rPr>
        <w:t xml:space="preserve">1. </w:t>
      </w:r>
      <w:r w:rsidRPr="0094186B">
        <w:rPr>
          <w:rFonts w:eastAsia="Times New Roman"/>
          <w:b/>
          <w:szCs w:val="28"/>
        </w:rPr>
        <w:t>Kinh phí bảo đảm</w:t>
      </w:r>
    </w:p>
    <w:p w:rsidR="0094186B" w:rsidRPr="0094186B" w:rsidRDefault="0094186B" w:rsidP="0094186B">
      <w:pPr>
        <w:widowControl w:val="0"/>
        <w:pBdr>
          <w:top w:val="nil"/>
          <w:left w:val="nil"/>
          <w:bottom w:val="nil"/>
          <w:right w:val="nil"/>
          <w:between w:val="nil"/>
        </w:pBdr>
        <w:spacing w:after="100"/>
        <w:ind w:firstLine="709"/>
        <w:jc w:val="both"/>
        <w:rPr>
          <w:szCs w:val="28"/>
        </w:rPr>
      </w:pPr>
      <w:r w:rsidRPr="0094186B">
        <w:rPr>
          <w:szCs w:val="28"/>
        </w:rPr>
        <w:t>Kinh phí thực hiện công tác theo dõi tình hình thi hành pháp luật do ngân sách nhà nước đảm bảo từ nguồn kinh phí hoạt động thường xuyên của các cơ quan, đơn vị.</w:t>
      </w:r>
    </w:p>
    <w:p w:rsidR="0094186B" w:rsidRPr="00831C8D" w:rsidRDefault="0094186B" w:rsidP="0094186B">
      <w:pPr>
        <w:widowControl w:val="0"/>
        <w:pBdr>
          <w:top w:val="nil"/>
          <w:left w:val="nil"/>
          <w:bottom w:val="nil"/>
          <w:right w:val="nil"/>
          <w:between w:val="nil"/>
        </w:pBdr>
        <w:spacing w:after="100"/>
        <w:ind w:firstLine="709"/>
        <w:jc w:val="both"/>
        <w:rPr>
          <w:b/>
          <w:szCs w:val="28"/>
        </w:rPr>
      </w:pPr>
      <w:r w:rsidRPr="00831C8D">
        <w:rPr>
          <w:b/>
          <w:szCs w:val="28"/>
        </w:rPr>
        <w:t>2. Tổ chức thực hiện</w:t>
      </w:r>
    </w:p>
    <w:p w:rsidR="0094186B" w:rsidRDefault="0094186B" w:rsidP="0094186B">
      <w:pPr>
        <w:widowControl w:val="0"/>
        <w:pBdr>
          <w:top w:val="nil"/>
          <w:left w:val="nil"/>
          <w:bottom w:val="nil"/>
          <w:right w:val="nil"/>
          <w:between w:val="nil"/>
        </w:pBdr>
        <w:spacing w:after="100"/>
        <w:ind w:firstLine="709"/>
        <w:jc w:val="both"/>
        <w:rPr>
          <w:szCs w:val="28"/>
        </w:rPr>
      </w:pPr>
      <w:r w:rsidRPr="0094186B">
        <w:rPr>
          <w:szCs w:val="28"/>
        </w:rPr>
        <w:t xml:space="preserve">Nhận được Kế hoạch này, các cơ quan, đơn vị tổ chức quán triệt, xây dựng Kế hoạch, triển khai thực hiện phù hợp với nhiệm vụ của đơn vị và gửi Kê hoạch công tác theo dõi tình hình thi hành pháp luật năm 2022 của cơ quan, đơn vị mình về </w:t>
      </w:r>
      <w:r>
        <w:rPr>
          <w:szCs w:val="28"/>
        </w:rPr>
        <w:t>Chỉ huy Sư đoàn</w:t>
      </w:r>
      <w:r w:rsidRPr="0094186B">
        <w:rPr>
          <w:szCs w:val="28"/>
        </w:rPr>
        <w:t xml:space="preserve"> (</w:t>
      </w:r>
      <w:r w:rsidR="009233C3">
        <w:rPr>
          <w:szCs w:val="28"/>
        </w:rPr>
        <w:t>về Phòng Tham mưu qua ban tác huấn</w:t>
      </w:r>
      <w:r w:rsidRPr="0094186B">
        <w:rPr>
          <w:szCs w:val="28"/>
        </w:rPr>
        <w:t xml:space="preserve">) trước ngày </w:t>
      </w:r>
      <w:r w:rsidR="00D57290">
        <w:rPr>
          <w:szCs w:val="28"/>
        </w:rPr>
        <w:t xml:space="preserve">15/02/2022 </w:t>
      </w:r>
      <w:r w:rsidRPr="0094186B">
        <w:rPr>
          <w:szCs w:val="28"/>
        </w:rPr>
        <w:t>để quản lý, theo dõi và kiểm tra.</w:t>
      </w:r>
      <w:r w:rsidR="00831C8D">
        <w:rPr>
          <w:szCs w:val="28"/>
        </w:rPr>
        <w:t>/.</w:t>
      </w:r>
    </w:p>
    <w:p w:rsidR="00C45207" w:rsidRDefault="00C45207" w:rsidP="0094186B">
      <w:pPr>
        <w:widowControl w:val="0"/>
        <w:pBdr>
          <w:top w:val="nil"/>
          <w:left w:val="nil"/>
          <w:bottom w:val="nil"/>
          <w:right w:val="nil"/>
          <w:between w:val="nil"/>
        </w:pBdr>
        <w:spacing w:after="100"/>
        <w:ind w:firstLine="709"/>
        <w:jc w:val="both"/>
        <w:rPr>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6060"/>
      </w:tblGrid>
      <w:tr w:rsidR="009233C3" w:rsidTr="009233C3">
        <w:tc>
          <w:tcPr>
            <w:tcW w:w="3227" w:type="dxa"/>
          </w:tcPr>
          <w:p w:rsidR="009233C3" w:rsidRDefault="009233C3" w:rsidP="009233C3">
            <w:pPr>
              <w:widowControl w:val="0"/>
              <w:jc w:val="both"/>
              <w:rPr>
                <w:b/>
                <w:i/>
                <w:sz w:val="24"/>
                <w:szCs w:val="24"/>
              </w:rPr>
            </w:pPr>
            <w:r>
              <w:rPr>
                <w:b/>
                <w:i/>
                <w:sz w:val="24"/>
                <w:szCs w:val="24"/>
              </w:rPr>
              <w:t xml:space="preserve">  </w:t>
            </w:r>
            <w:r w:rsidRPr="009233C3">
              <w:rPr>
                <w:b/>
                <w:i/>
                <w:sz w:val="24"/>
                <w:szCs w:val="24"/>
              </w:rPr>
              <w:t>Nơi nhận:</w:t>
            </w:r>
          </w:p>
          <w:p w:rsidR="009233C3" w:rsidRPr="009233C3" w:rsidRDefault="009233C3" w:rsidP="009233C3">
            <w:pPr>
              <w:widowControl w:val="0"/>
              <w:jc w:val="both"/>
              <w:rPr>
                <w:b/>
                <w:i/>
                <w:sz w:val="24"/>
                <w:szCs w:val="24"/>
              </w:rPr>
            </w:pPr>
            <w:r>
              <w:rPr>
                <w:b/>
                <w:i/>
                <w:sz w:val="24"/>
                <w:szCs w:val="24"/>
              </w:rPr>
              <w:t xml:space="preserve"> - </w:t>
            </w:r>
            <w:r w:rsidRPr="009233C3">
              <w:rPr>
                <w:sz w:val="22"/>
              </w:rPr>
              <w:t>V</w:t>
            </w:r>
            <w:r>
              <w:rPr>
                <w:sz w:val="22"/>
              </w:rPr>
              <w:t>ăn phòng</w:t>
            </w:r>
            <w:r w:rsidRPr="009233C3">
              <w:rPr>
                <w:sz w:val="22"/>
              </w:rPr>
              <w:t>/BTL Quân đoàn</w:t>
            </w:r>
            <w:r>
              <w:rPr>
                <w:sz w:val="22"/>
              </w:rPr>
              <w:t>;</w:t>
            </w:r>
          </w:p>
          <w:p w:rsidR="009233C3" w:rsidRPr="009233C3" w:rsidRDefault="009233C3" w:rsidP="009233C3">
            <w:pPr>
              <w:widowControl w:val="0"/>
              <w:jc w:val="both"/>
              <w:rPr>
                <w:sz w:val="22"/>
              </w:rPr>
            </w:pPr>
            <w:r>
              <w:rPr>
                <w:sz w:val="22"/>
              </w:rPr>
              <w:t xml:space="preserve"> </w:t>
            </w:r>
            <w:r w:rsidRPr="009233C3">
              <w:rPr>
                <w:sz w:val="22"/>
              </w:rPr>
              <w:t>- CH/f</w:t>
            </w:r>
            <w:r w:rsidRPr="009233C3">
              <w:rPr>
                <w:sz w:val="22"/>
                <w:vertAlign w:val="superscript"/>
              </w:rPr>
              <w:t>03</w:t>
            </w:r>
            <w:r w:rsidRPr="009233C3">
              <w:rPr>
                <w:sz w:val="22"/>
              </w:rPr>
              <w:t>;</w:t>
            </w:r>
          </w:p>
          <w:p w:rsidR="009233C3" w:rsidRPr="009233C3" w:rsidRDefault="009233C3" w:rsidP="009233C3">
            <w:pPr>
              <w:widowControl w:val="0"/>
              <w:jc w:val="both"/>
              <w:rPr>
                <w:sz w:val="22"/>
              </w:rPr>
            </w:pPr>
            <w:r>
              <w:rPr>
                <w:sz w:val="22"/>
              </w:rPr>
              <w:t xml:space="preserve"> </w:t>
            </w:r>
            <w:r w:rsidRPr="009233C3">
              <w:rPr>
                <w:sz w:val="22"/>
              </w:rPr>
              <w:t>- 2PTMT, PCT, PHC, PKT;</w:t>
            </w:r>
          </w:p>
          <w:p w:rsidR="009233C3" w:rsidRPr="009233C3" w:rsidRDefault="009233C3" w:rsidP="009233C3">
            <w:pPr>
              <w:widowControl w:val="0"/>
              <w:jc w:val="both"/>
              <w:rPr>
                <w:sz w:val="22"/>
              </w:rPr>
            </w:pPr>
            <w:r>
              <w:rPr>
                <w:sz w:val="22"/>
              </w:rPr>
              <w:t xml:space="preserve"> </w:t>
            </w:r>
            <w:r w:rsidRPr="009233C3">
              <w:rPr>
                <w:sz w:val="22"/>
              </w:rPr>
              <w:t>- 3eBB, 7dTT;</w:t>
            </w:r>
          </w:p>
          <w:p w:rsidR="009233C3" w:rsidRPr="009233C3" w:rsidRDefault="009233C3" w:rsidP="009233C3">
            <w:pPr>
              <w:widowControl w:val="0"/>
              <w:jc w:val="both"/>
              <w:rPr>
                <w:szCs w:val="28"/>
              </w:rPr>
            </w:pPr>
            <w:r>
              <w:rPr>
                <w:sz w:val="22"/>
              </w:rPr>
              <w:t xml:space="preserve"> </w:t>
            </w:r>
            <w:r w:rsidRPr="009233C3">
              <w:rPr>
                <w:sz w:val="22"/>
              </w:rPr>
              <w:t>- Lưu: VT, TaH. N20.</w:t>
            </w:r>
          </w:p>
        </w:tc>
        <w:tc>
          <w:tcPr>
            <w:tcW w:w="6060" w:type="dxa"/>
          </w:tcPr>
          <w:p w:rsidR="009233C3" w:rsidRPr="009233C3" w:rsidRDefault="009233C3" w:rsidP="009233C3">
            <w:pPr>
              <w:widowControl w:val="0"/>
              <w:jc w:val="center"/>
              <w:rPr>
                <w:b/>
                <w:szCs w:val="28"/>
              </w:rPr>
            </w:pPr>
            <w:r w:rsidRPr="009233C3">
              <w:rPr>
                <w:b/>
                <w:szCs w:val="28"/>
              </w:rPr>
              <w:t>KT. SƯ ĐOÀN TRƯỞNG</w:t>
            </w:r>
          </w:p>
          <w:p w:rsidR="009233C3" w:rsidRPr="009233C3" w:rsidRDefault="009233C3" w:rsidP="009233C3">
            <w:pPr>
              <w:widowControl w:val="0"/>
              <w:jc w:val="center"/>
              <w:rPr>
                <w:b/>
                <w:szCs w:val="28"/>
              </w:rPr>
            </w:pPr>
            <w:r w:rsidRPr="009233C3">
              <w:rPr>
                <w:b/>
                <w:szCs w:val="28"/>
              </w:rPr>
              <w:t>PHÓ SƯ ĐOÀN TRƯỞNG</w:t>
            </w:r>
          </w:p>
          <w:p w:rsidR="009233C3" w:rsidRDefault="009233C3" w:rsidP="009233C3">
            <w:pPr>
              <w:widowControl w:val="0"/>
              <w:spacing w:after="100"/>
              <w:jc w:val="center"/>
              <w:rPr>
                <w:b/>
                <w:szCs w:val="28"/>
              </w:rPr>
            </w:pPr>
          </w:p>
          <w:p w:rsidR="009233C3" w:rsidRPr="009233C3" w:rsidRDefault="009233C3" w:rsidP="009233C3">
            <w:pPr>
              <w:widowControl w:val="0"/>
              <w:spacing w:after="100"/>
              <w:jc w:val="center"/>
              <w:rPr>
                <w:b/>
                <w:szCs w:val="28"/>
              </w:rPr>
            </w:pPr>
          </w:p>
          <w:p w:rsidR="009233C3" w:rsidRPr="009233C3" w:rsidRDefault="009233C3" w:rsidP="009233C3">
            <w:pPr>
              <w:widowControl w:val="0"/>
              <w:spacing w:after="100"/>
              <w:jc w:val="center"/>
              <w:rPr>
                <w:b/>
                <w:szCs w:val="28"/>
              </w:rPr>
            </w:pPr>
          </w:p>
          <w:p w:rsidR="009233C3" w:rsidRPr="009233C3" w:rsidRDefault="009233C3" w:rsidP="009233C3">
            <w:pPr>
              <w:widowControl w:val="0"/>
              <w:spacing w:after="100"/>
              <w:jc w:val="center"/>
              <w:rPr>
                <w:b/>
                <w:szCs w:val="28"/>
              </w:rPr>
            </w:pPr>
          </w:p>
          <w:p w:rsidR="009233C3" w:rsidRDefault="009233C3" w:rsidP="009233C3">
            <w:pPr>
              <w:widowControl w:val="0"/>
              <w:spacing w:after="100"/>
              <w:jc w:val="center"/>
              <w:rPr>
                <w:szCs w:val="28"/>
              </w:rPr>
            </w:pPr>
            <w:r w:rsidRPr="009233C3">
              <w:rPr>
                <w:b/>
                <w:szCs w:val="28"/>
              </w:rPr>
              <w:t>Đại tá Nguyễn Xuân Dương</w:t>
            </w:r>
          </w:p>
        </w:tc>
      </w:tr>
    </w:tbl>
    <w:p w:rsidR="009233C3" w:rsidRPr="0094186B" w:rsidRDefault="009233C3" w:rsidP="0094186B">
      <w:pPr>
        <w:widowControl w:val="0"/>
        <w:pBdr>
          <w:top w:val="nil"/>
          <w:left w:val="nil"/>
          <w:bottom w:val="nil"/>
          <w:right w:val="nil"/>
          <w:between w:val="nil"/>
        </w:pBdr>
        <w:spacing w:after="100"/>
        <w:ind w:firstLine="709"/>
        <w:jc w:val="both"/>
        <w:rPr>
          <w:szCs w:val="28"/>
        </w:rPr>
      </w:pPr>
    </w:p>
    <w:p w:rsidR="008919DC" w:rsidRPr="0094186B" w:rsidRDefault="008919DC" w:rsidP="008919DC">
      <w:pPr>
        <w:widowControl w:val="0"/>
        <w:pBdr>
          <w:top w:val="nil"/>
          <w:left w:val="nil"/>
          <w:bottom w:val="nil"/>
          <w:right w:val="nil"/>
          <w:between w:val="nil"/>
        </w:pBdr>
        <w:spacing w:after="100"/>
        <w:ind w:firstLine="709"/>
        <w:jc w:val="both"/>
        <w:rPr>
          <w:szCs w:val="28"/>
        </w:rPr>
      </w:pPr>
    </w:p>
    <w:p w:rsidR="008919DC" w:rsidRPr="0094186B" w:rsidRDefault="008919DC" w:rsidP="00F45040">
      <w:pPr>
        <w:widowControl w:val="0"/>
        <w:pBdr>
          <w:top w:val="nil"/>
          <w:left w:val="nil"/>
          <w:bottom w:val="nil"/>
          <w:right w:val="nil"/>
          <w:between w:val="nil"/>
        </w:pBdr>
        <w:spacing w:after="100"/>
        <w:ind w:firstLine="709"/>
        <w:jc w:val="both"/>
        <w:rPr>
          <w:rFonts w:eastAsia="Times New Roman"/>
          <w:b/>
          <w:szCs w:val="28"/>
        </w:rPr>
      </w:pPr>
    </w:p>
    <w:p w:rsidR="00F45040" w:rsidRPr="00F45040" w:rsidRDefault="00F45040" w:rsidP="00640926">
      <w:pPr>
        <w:jc w:val="both"/>
        <w:rPr>
          <w:sz w:val="26"/>
          <w:szCs w:val="26"/>
        </w:rPr>
      </w:pPr>
    </w:p>
    <w:sectPr w:rsidR="00F45040" w:rsidRPr="00F45040" w:rsidSect="00496840">
      <w:pgSz w:w="11907" w:h="16840" w:code="9"/>
      <w:pgMar w:top="1418"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926"/>
    <w:rsid w:val="00232FEB"/>
    <w:rsid w:val="003145A3"/>
    <w:rsid w:val="00444300"/>
    <w:rsid w:val="00496840"/>
    <w:rsid w:val="004E7A22"/>
    <w:rsid w:val="00640926"/>
    <w:rsid w:val="00831C8D"/>
    <w:rsid w:val="008919DC"/>
    <w:rsid w:val="009233C3"/>
    <w:rsid w:val="0094186B"/>
    <w:rsid w:val="00A05E69"/>
    <w:rsid w:val="00AA384E"/>
    <w:rsid w:val="00AE3A46"/>
    <w:rsid w:val="00B403E9"/>
    <w:rsid w:val="00C45207"/>
    <w:rsid w:val="00D57290"/>
    <w:rsid w:val="00E82CFE"/>
    <w:rsid w:val="00F251DB"/>
    <w:rsid w:val="00F45040"/>
    <w:rsid w:val="00F5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092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572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2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092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572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2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ismail - [2010]</cp:lastModifiedBy>
  <cp:revision>16</cp:revision>
  <cp:lastPrinted>2022-02-08T08:28:00Z</cp:lastPrinted>
  <dcterms:created xsi:type="dcterms:W3CDTF">2022-01-26T02:38:00Z</dcterms:created>
  <dcterms:modified xsi:type="dcterms:W3CDTF">2023-05-04T08:46:00Z</dcterms:modified>
</cp:coreProperties>
</file>