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3C394B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Mang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D54B7C" w:rsidRPr="0058653D" w:rsidRDefault="00D54B7C" w:rsidP="00D54B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3C394B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Mang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D54B7C" w:rsidRPr="0058653D" w:rsidRDefault="00D54B7C" w:rsidP="00D54B7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82" w:rsidRDefault="00D54B82" w:rsidP="00B33217">
      <w:r>
        <w:separator/>
      </w:r>
    </w:p>
  </w:endnote>
  <w:endnote w:type="continuationSeparator" w:id="0">
    <w:p w:rsidR="00D54B82" w:rsidRDefault="00D54B8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82" w:rsidRDefault="00D54B82" w:rsidP="00B33217">
      <w:r>
        <w:separator/>
      </w:r>
    </w:p>
  </w:footnote>
  <w:footnote w:type="continuationSeparator" w:id="0">
    <w:p w:rsidR="00D54B82" w:rsidRDefault="00D54B8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394B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870AF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54B7C"/>
    <w:rsid w:val="00D54B82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EC34-A7F8-4E84-82B0-B461EB41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2022-01-14T02:36:00Z</dcterms:modified>
</cp:coreProperties>
</file>