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3C394B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Mang súng, xuống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004D2C" w:rsidRDefault="00004D2C" w:rsidP="00004D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3C394B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Mang súng, xuống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004D2C" w:rsidRDefault="00004D2C" w:rsidP="00004D2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CA2" w:rsidRDefault="00540CA2" w:rsidP="00B33217">
      <w:r>
        <w:separator/>
      </w:r>
    </w:p>
  </w:endnote>
  <w:endnote w:type="continuationSeparator" w:id="0">
    <w:p w:rsidR="00540CA2" w:rsidRDefault="00540CA2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CA2" w:rsidRDefault="00540CA2" w:rsidP="00B33217">
      <w:r>
        <w:separator/>
      </w:r>
    </w:p>
  </w:footnote>
  <w:footnote w:type="continuationSeparator" w:id="0">
    <w:p w:rsidR="00540CA2" w:rsidRDefault="00540CA2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04D2C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394B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40CA2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870AF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A68FB-09F7-412F-9B4C-12159E68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2022-01-14T02:34:00Z</dcterms:modified>
</cp:coreProperties>
</file>