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704B7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chạy 100m</w:t>
                            </w:r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5174E9" w:rsidRPr="0058653D" w:rsidRDefault="005174E9" w:rsidP="005174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704B7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chạy 100m</w:t>
                      </w:r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5174E9" w:rsidRPr="0058653D" w:rsidRDefault="005174E9" w:rsidP="005174E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A03" w:rsidRDefault="00470A03" w:rsidP="00B33217">
      <w:r>
        <w:separator/>
      </w:r>
    </w:p>
  </w:endnote>
  <w:endnote w:type="continuationSeparator" w:id="0">
    <w:p w:rsidR="00470A03" w:rsidRDefault="00470A03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A03" w:rsidRDefault="00470A03" w:rsidP="00B33217">
      <w:r>
        <w:separator/>
      </w:r>
    </w:p>
  </w:footnote>
  <w:footnote w:type="continuationSeparator" w:id="0">
    <w:p w:rsidR="00470A03" w:rsidRDefault="00470A03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70A03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174E9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4B70"/>
    <w:rsid w:val="007078D5"/>
    <w:rsid w:val="00726C81"/>
    <w:rsid w:val="007306F0"/>
    <w:rsid w:val="007418AB"/>
    <w:rsid w:val="007617DD"/>
    <w:rsid w:val="00781C08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99E9A-53D5-466C-90E0-2E3A8D6A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2022-01-15T07:51:00Z</dcterms:modified>
</cp:coreProperties>
</file>