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BB2F2" w14:textId="1CBBECAE" w:rsidR="00614305" w:rsidRDefault="00614305" w:rsidP="002913B8">
      <w:pPr>
        <w:spacing w:before="120" w:after="0" w:line="240" w:lineRule="auto"/>
        <w:ind w:firstLine="425"/>
        <w:jc w:val="center"/>
        <w:rPr>
          <w:rFonts w:ascii="Times New Roman" w:eastAsia="Calibri" w:hAnsi="Times New Roman" w:cs="Times New Roman"/>
          <w:b/>
          <w:sz w:val="28"/>
          <w:lang w:val="fr-FR"/>
        </w:rPr>
      </w:pPr>
      <w:r>
        <w:rPr>
          <w:rFonts w:ascii="Times New Roman" w:eastAsia="Calibri" w:hAnsi="Times New Roman" w:cs="Times New Roman"/>
          <w:b/>
          <w:sz w:val="28"/>
          <w:lang w:val="fr-FR"/>
        </w:rPr>
        <w:t>HƯỚNG DẪN GHI SỔ NẠP NGUỒN</w:t>
      </w:r>
    </w:p>
    <w:p w14:paraId="780CE605" w14:textId="1397F60D" w:rsidR="00F33C99" w:rsidRPr="00F33C99" w:rsidRDefault="00F33C99" w:rsidP="002913B8">
      <w:pPr>
        <w:spacing w:before="120" w:after="0" w:line="240" w:lineRule="auto"/>
        <w:ind w:firstLine="425"/>
        <w:jc w:val="center"/>
        <w:rPr>
          <w:rFonts w:ascii="Times New Roman" w:eastAsia="Calibri" w:hAnsi="Times New Roman" w:cs="Times New Roman"/>
          <w:b/>
          <w:i/>
          <w:sz w:val="28"/>
          <w:lang w:val="fr-FR"/>
        </w:rPr>
      </w:pPr>
      <w:r w:rsidRPr="00F33C99">
        <w:rPr>
          <w:rFonts w:ascii="Times New Roman" w:eastAsia="Calibri" w:hAnsi="Times New Roman" w:cs="Times New Roman"/>
          <w:b/>
          <w:i/>
          <w:sz w:val="28"/>
          <w:lang w:val="fr-FR"/>
        </w:rPr>
        <w:t>(Trích tài liệu Tập huấn cán bộ Thông tin Quân đoàn 12 năm 20</w:t>
      </w:r>
      <w:r w:rsidR="002913B8">
        <w:rPr>
          <w:rFonts w:ascii="Times New Roman" w:eastAsia="Calibri" w:hAnsi="Times New Roman" w:cs="Times New Roman"/>
          <w:b/>
          <w:i/>
          <w:sz w:val="28"/>
          <w:lang w:val="fr-FR"/>
        </w:rPr>
        <w:t>2</w:t>
      </w:r>
      <w:r w:rsidRPr="00F33C99">
        <w:rPr>
          <w:rFonts w:ascii="Times New Roman" w:eastAsia="Calibri" w:hAnsi="Times New Roman" w:cs="Times New Roman"/>
          <w:b/>
          <w:i/>
          <w:sz w:val="28"/>
          <w:lang w:val="fr-FR"/>
        </w:rPr>
        <w:t>4)</w:t>
      </w:r>
    </w:p>
    <w:p w14:paraId="5C74FC63" w14:textId="77777777" w:rsidR="00614305" w:rsidRPr="002D59B9" w:rsidRDefault="00614305" w:rsidP="002913B8">
      <w:pPr>
        <w:spacing w:before="120" w:line="240" w:lineRule="auto"/>
        <w:ind w:firstLine="425"/>
        <w:jc w:val="both"/>
        <w:rPr>
          <w:rFonts w:ascii="Times New Roman" w:eastAsia="Calibri" w:hAnsi="Times New Roman" w:cs="Times New Roman"/>
          <w:b/>
          <w:sz w:val="28"/>
        </w:rPr>
      </w:pPr>
      <w:r w:rsidRPr="002D59B9">
        <w:rPr>
          <w:rFonts w:ascii="Times New Roman" w:eastAsia="Calibri" w:hAnsi="Times New Roman" w:cs="Times New Roman"/>
          <w:b/>
          <w:sz w:val="28"/>
        </w:rPr>
        <w:t>1. Mẫu ghi có file kèm theo</w:t>
      </w:r>
    </w:p>
    <w:p w14:paraId="0F033C08" w14:textId="77777777" w:rsidR="00614305" w:rsidRPr="002D59B9" w:rsidRDefault="00614305" w:rsidP="002913B8">
      <w:pPr>
        <w:spacing w:before="120" w:line="240" w:lineRule="auto"/>
        <w:ind w:firstLine="425"/>
        <w:jc w:val="both"/>
        <w:rPr>
          <w:rFonts w:ascii="Times New Roman" w:eastAsia="Calibri" w:hAnsi="Times New Roman" w:cs="Times New Roman"/>
          <w:b/>
          <w:sz w:val="28"/>
        </w:rPr>
      </w:pPr>
      <w:r w:rsidRPr="002D59B9">
        <w:rPr>
          <w:rFonts w:ascii="Times New Roman" w:eastAsia="Calibri" w:hAnsi="Times New Roman" w:cs="Times New Roman"/>
          <w:b/>
          <w:sz w:val="28"/>
        </w:rPr>
        <w:t>2. Hướng dẫn đăng ký</w:t>
      </w:r>
      <w:r w:rsidR="00F33C99" w:rsidRPr="002D59B9">
        <w:rPr>
          <w:rFonts w:ascii="Times New Roman" w:eastAsia="Calibri" w:hAnsi="Times New Roman" w:cs="Times New Roman"/>
          <w:b/>
          <w:sz w:val="28"/>
        </w:rPr>
        <w:t>, nạp và bảo quản ắc quy</w:t>
      </w:r>
    </w:p>
    <w:p w14:paraId="0A22BF20" w14:textId="77777777" w:rsidR="0000137A" w:rsidRPr="002D59B9" w:rsidRDefault="0000137A" w:rsidP="002913B8">
      <w:pPr>
        <w:spacing w:after="120" w:line="240" w:lineRule="auto"/>
        <w:ind w:firstLine="425"/>
        <w:jc w:val="both"/>
        <w:rPr>
          <w:rFonts w:ascii="Times New Roman" w:hAnsi="Times New Roman"/>
          <w:sz w:val="28"/>
          <w:szCs w:val="28"/>
        </w:rPr>
      </w:pPr>
      <w:r w:rsidRPr="002D59B9">
        <w:rPr>
          <w:rFonts w:ascii="Times New Roman" w:hAnsi="Times New Roman"/>
          <w:sz w:val="28"/>
          <w:szCs w:val="28"/>
        </w:rPr>
        <w:t>- Mỗi tuần ít nhất phải nạp bổ sung một lần cho một ac quy.</w:t>
      </w:r>
    </w:p>
    <w:p w14:paraId="720AD549" w14:textId="3819289C" w:rsidR="00F33C99" w:rsidRPr="002D59B9" w:rsidRDefault="0000137A" w:rsidP="002913B8">
      <w:pPr>
        <w:spacing w:after="120" w:line="240" w:lineRule="auto"/>
        <w:ind w:firstLine="425"/>
        <w:jc w:val="both"/>
        <w:rPr>
          <w:rFonts w:ascii="Times New Roman" w:hAnsi="Times New Roman"/>
          <w:sz w:val="28"/>
          <w:szCs w:val="28"/>
        </w:rPr>
      </w:pPr>
      <w:r w:rsidRPr="002D59B9">
        <w:rPr>
          <w:rFonts w:ascii="Times New Roman" w:hAnsi="Times New Roman"/>
          <w:sz w:val="28"/>
          <w:szCs w:val="28"/>
        </w:rPr>
        <w:t>- Trong quá trình</w:t>
      </w:r>
      <w:r w:rsidR="002913B8" w:rsidRPr="002D59B9">
        <w:rPr>
          <w:rFonts w:ascii="Times New Roman" w:hAnsi="Times New Roman"/>
          <w:sz w:val="28"/>
          <w:szCs w:val="28"/>
        </w:rPr>
        <w:t xml:space="preserve"> huấn luyện</w:t>
      </w:r>
      <w:r w:rsidRPr="002D59B9">
        <w:rPr>
          <w:rFonts w:ascii="Times New Roman" w:hAnsi="Times New Roman"/>
          <w:sz w:val="28"/>
          <w:szCs w:val="28"/>
        </w:rPr>
        <w:t>, Diễn tâp ác quy không bảo đảm phải nạp nguồn bổ sung.</w:t>
      </w:r>
    </w:p>
    <w:p w14:paraId="24A5473C" w14:textId="4831520C" w:rsidR="00F33C99" w:rsidRPr="002D59B9" w:rsidRDefault="00F33C99" w:rsidP="002913B8">
      <w:pPr>
        <w:widowControl w:val="0"/>
        <w:spacing w:after="120" w:line="240" w:lineRule="auto"/>
        <w:ind w:firstLine="425"/>
        <w:jc w:val="both"/>
        <w:rPr>
          <w:rFonts w:ascii="Times New Roman" w:eastAsia="Times New Roman" w:hAnsi="Times New Roman" w:cs="Times New Roman"/>
          <w:color w:val="000000"/>
          <w:sz w:val="28"/>
          <w:szCs w:val="28"/>
          <w:lang w:val="vi-VN" w:eastAsia="vi-VN" w:bidi="vi-VN"/>
        </w:rPr>
      </w:pPr>
      <w:r w:rsidRPr="002D59B9">
        <w:rPr>
          <w:rFonts w:ascii="Times New Roman" w:eastAsia="Times New Roman" w:hAnsi="Times New Roman" w:cs="Times New Roman"/>
          <w:color w:val="000000"/>
          <w:sz w:val="28"/>
          <w:szCs w:val="28"/>
          <w:lang w:val="vi-VN" w:eastAsia="vi-VN" w:bidi="vi-VN"/>
        </w:rPr>
        <w:t>- Nếu trang bị VTĐ không sử dụng trong một thời gian dài (niêm cất, lưu kho), nên tập trung ắc quy để riêng. Chú ý không nạp đầy mà chỉ nạp đảm bảo dung lượng ắc quy khoảng 50% đến 60% để tránh hiện tượng tự phóng quá sâu khi cất giữ. Ắc quy phải được nạp hoặc phóng điện tới 50% đến 60% dung lượng (điện áp hai cực của ắc quy từ 14,4VDC đến 15,2VDC) trước khi lưu kho. Định kỳ 3 tháng/lần phải thực hiện nạp bổ sung ắc quy tới khoảng 50% đến 60% dung lượng (điện áp hai cực của ắc quy từ 14,4VDC đến 15,2VDC). Tháo ắc quy và lưu giữ riêng (không lắp vào máy khi lưu kho).</w:t>
      </w:r>
    </w:p>
    <w:p w14:paraId="73AA8A0E" w14:textId="77777777" w:rsidR="0000137A" w:rsidRPr="002D59B9" w:rsidRDefault="00F33C99" w:rsidP="002913B8">
      <w:pPr>
        <w:widowControl w:val="0"/>
        <w:tabs>
          <w:tab w:val="left" w:pos="1026"/>
        </w:tabs>
        <w:spacing w:after="120" w:line="240" w:lineRule="auto"/>
        <w:ind w:firstLine="425"/>
        <w:jc w:val="both"/>
        <w:rPr>
          <w:rFonts w:ascii="Times New Roman" w:eastAsia="Times New Roman" w:hAnsi="Times New Roman" w:cs="Times New Roman"/>
          <w:color w:val="000000"/>
          <w:sz w:val="28"/>
          <w:szCs w:val="28"/>
          <w:lang w:val="vi-VN" w:eastAsia="vi-VN" w:bidi="vi-VN"/>
        </w:rPr>
      </w:pPr>
      <w:r w:rsidRPr="002D59B9">
        <w:rPr>
          <w:rFonts w:ascii="Times New Roman" w:eastAsia="Times New Roman" w:hAnsi="Times New Roman" w:cs="Times New Roman"/>
          <w:color w:val="000000"/>
          <w:sz w:val="28"/>
          <w:szCs w:val="28"/>
          <w:lang w:val="vi-VN" w:eastAsia="vi-VN" w:bidi="vi-VN"/>
        </w:rPr>
        <w:t>Để tránh hiện tượng nạp quá tải, tăng tuổi thọ ắc quy, dừng nạp ngay khi dung lượng ắc quy đạt khoảng 95% đến 99% (thông thường, các bộ nạp có đèn báo và mạch điều khiển tự ngắt khi dung lượng đạt mức 95% đến 99%, cần theo dõi để dừng nạp).</w:t>
      </w:r>
    </w:p>
    <w:p w14:paraId="707F434E" w14:textId="7B1E8B53" w:rsidR="00F33C99" w:rsidRPr="002D59B9" w:rsidRDefault="0000137A" w:rsidP="002913B8">
      <w:pPr>
        <w:spacing w:after="120" w:line="240" w:lineRule="auto"/>
        <w:ind w:firstLine="425"/>
        <w:jc w:val="both"/>
        <w:rPr>
          <w:rFonts w:ascii="Times New Roman" w:hAnsi="Times New Roman"/>
          <w:sz w:val="28"/>
          <w:szCs w:val="28"/>
          <w:lang w:val="vi-VN"/>
        </w:rPr>
      </w:pPr>
      <w:r w:rsidRPr="002D59B9">
        <w:rPr>
          <w:rFonts w:ascii="Times New Roman" w:hAnsi="Times New Roman"/>
          <w:sz w:val="28"/>
          <w:szCs w:val="28"/>
          <w:lang w:val="vi-VN"/>
        </w:rPr>
        <w:t xml:space="preserve">- Trong đợt nạp, ac quy nào được nạp vào điện tốt thì </w:t>
      </w:r>
      <w:r w:rsidR="00FA56CF" w:rsidRPr="002D59B9">
        <w:rPr>
          <w:rFonts w:ascii="Times New Roman" w:hAnsi="Times New Roman"/>
          <w:sz w:val="28"/>
          <w:szCs w:val="28"/>
          <w:lang w:val="vi-VN"/>
        </w:rPr>
        <w:t>ghi tốt,</w:t>
      </w:r>
      <w:r w:rsidRPr="002D59B9">
        <w:rPr>
          <w:rFonts w:ascii="Times New Roman" w:hAnsi="Times New Roman"/>
          <w:sz w:val="28"/>
          <w:szCs w:val="28"/>
          <w:lang w:val="vi-VN"/>
        </w:rPr>
        <w:t xml:space="preserve"> ác qui nào kém </w:t>
      </w:r>
      <w:r w:rsidR="00FA56CF" w:rsidRPr="002D59B9">
        <w:rPr>
          <w:rFonts w:ascii="Times New Roman" w:hAnsi="Times New Roman"/>
          <w:sz w:val="28"/>
          <w:szCs w:val="28"/>
          <w:lang w:val="vi-VN"/>
        </w:rPr>
        <w:t>thì ghi xấu</w:t>
      </w:r>
      <w:r w:rsidRPr="002D59B9">
        <w:rPr>
          <w:rFonts w:ascii="Times New Roman" w:hAnsi="Times New Roman"/>
          <w:sz w:val="28"/>
          <w:szCs w:val="28"/>
          <w:lang w:val="vi-VN"/>
        </w:rPr>
        <w:t>, ác quy nào hỏng không tích điện</w:t>
      </w:r>
      <w:r w:rsidR="00FA56CF" w:rsidRPr="002D59B9">
        <w:rPr>
          <w:rFonts w:ascii="Times New Roman" w:hAnsi="Times New Roman"/>
          <w:sz w:val="28"/>
          <w:szCs w:val="28"/>
          <w:lang w:val="vi-VN"/>
        </w:rPr>
        <w:t xml:space="preserve"> ghi hỏng</w:t>
      </w:r>
      <w:r w:rsidRPr="002D59B9">
        <w:rPr>
          <w:rFonts w:ascii="Times New Roman" w:hAnsi="Times New Roman"/>
          <w:sz w:val="28"/>
          <w:szCs w:val="28"/>
          <w:lang w:val="vi-VN"/>
        </w:rPr>
        <w:t>).  Cuối dòng ghi tổng số ac quy được nạp của đợt (ngày) nạp= bao nhiêu bình.</w:t>
      </w:r>
    </w:p>
    <w:p w14:paraId="5D45E9DD" w14:textId="5DD3D833" w:rsidR="0000137A" w:rsidRPr="00B8505B" w:rsidRDefault="0000137A" w:rsidP="002913B8">
      <w:pPr>
        <w:ind w:firstLine="425"/>
        <w:jc w:val="both"/>
        <w:rPr>
          <w:rFonts w:ascii="Times New Roman" w:hAnsi="Times New Roman"/>
          <w:sz w:val="28"/>
          <w:szCs w:val="28"/>
          <w:lang w:val="vi-VN"/>
        </w:rPr>
      </w:pPr>
      <w:r w:rsidRPr="002D59B9">
        <w:rPr>
          <w:rFonts w:ascii="Times New Roman" w:hAnsi="Times New Roman"/>
          <w:sz w:val="28"/>
          <w:szCs w:val="28"/>
          <w:lang w:val="vi-VN"/>
        </w:rPr>
        <w:t xml:space="preserve">- Sổ theo dõi nạp nguồn do nhân viên khí tài hoặc nhân viên nguồn điện của đơn vị quản lý và ghi chép chi tiết cho từng loại nguồn acquy của đơn vị. </w:t>
      </w:r>
      <w:r w:rsidRPr="00B8505B">
        <w:rPr>
          <w:rFonts w:ascii="Times New Roman" w:hAnsi="Times New Roman"/>
          <w:sz w:val="28"/>
          <w:szCs w:val="28"/>
          <w:lang w:val="vi-VN"/>
        </w:rPr>
        <w:t>Thông qua đó để quản lý, cấp phát nguồn phù hợp.</w:t>
      </w:r>
    </w:p>
    <w:p w14:paraId="5E29BE17" w14:textId="682E081F" w:rsidR="0000137A" w:rsidRPr="00B8505B" w:rsidRDefault="0000137A" w:rsidP="00B8505B">
      <w:pPr>
        <w:spacing w:after="0"/>
        <w:ind w:right="-143" w:firstLine="425"/>
        <w:jc w:val="both"/>
        <w:rPr>
          <w:rFonts w:ascii="Times New Roman" w:hAnsi="Times New Roman"/>
          <w:sz w:val="28"/>
          <w:szCs w:val="28"/>
          <w:lang w:val="vi-VN"/>
        </w:rPr>
      </w:pPr>
      <w:r w:rsidRPr="00B8505B">
        <w:rPr>
          <w:rFonts w:ascii="Times New Roman" w:hAnsi="Times New Roman"/>
          <w:sz w:val="28"/>
          <w:szCs w:val="28"/>
          <w:lang w:val="vi-VN"/>
        </w:rPr>
        <w:t xml:space="preserve">- Sổ đóng trên khổ giấy </w:t>
      </w:r>
      <w:r w:rsidRPr="00B8505B">
        <w:rPr>
          <w:rFonts w:ascii="Times New Roman" w:hAnsi="Times New Roman"/>
          <w:b/>
          <w:sz w:val="28"/>
          <w:szCs w:val="28"/>
          <w:lang w:val="vi-VN"/>
        </w:rPr>
        <w:t>A4</w:t>
      </w:r>
      <w:r w:rsidRPr="00B8505B">
        <w:rPr>
          <w:rFonts w:ascii="Times New Roman" w:hAnsi="Times New Roman"/>
          <w:sz w:val="28"/>
          <w:szCs w:val="28"/>
          <w:lang w:val="vi-VN"/>
        </w:rPr>
        <w:t>, bìa xanh, bọc bóng kính,</w:t>
      </w:r>
      <w:r w:rsidR="002913B8" w:rsidRPr="00B8505B">
        <w:rPr>
          <w:rFonts w:ascii="Times New Roman" w:hAnsi="Times New Roman"/>
          <w:sz w:val="28"/>
          <w:szCs w:val="28"/>
          <w:lang w:val="vi-VN"/>
        </w:rPr>
        <w:t xml:space="preserve"> </w:t>
      </w:r>
      <w:r w:rsidRPr="00B8505B">
        <w:rPr>
          <w:rFonts w:ascii="Times New Roman" w:hAnsi="Times New Roman"/>
          <w:sz w:val="28"/>
          <w:szCs w:val="28"/>
          <w:lang w:val="vi-VN"/>
        </w:rPr>
        <w:t xml:space="preserve">dán gáy băng dính xanh. </w:t>
      </w:r>
    </w:p>
    <w:p w14:paraId="026E6D66" w14:textId="77777777" w:rsidR="003C7AF8" w:rsidRPr="00B8505B" w:rsidRDefault="003C7AF8" w:rsidP="00614305">
      <w:pPr>
        <w:jc w:val="both"/>
        <w:rPr>
          <w:lang w:val="vi-VN"/>
        </w:rPr>
      </w:pPr>
    </w:p>
    <w:sectPr w:rsidR="003C7AF8" w:rsidRPr="00B8505B" w:rsidSect="001C251A">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932"/>
    <w:rsid w:val="0000137A"/>
    <w:rsid w:val="00113932"/>
    <w:rsid w:val="001B63D0"/>
    <w:rsid w:val="001C251A"/>
    <w:rsid w:val="002913B8"/>
    <w:rsid w:val="002D59B9"/>
    <w:rsid w:val="00351CDF"/>
    <w:rsid w:val="003C7AF8"/>
    <w:rsid w:val="00547665"/>
    <w:rsid w:val="00614305"/>
    <w:rsid w:val="006F6FA1"/>
    <w:rsid w:val="00B8505B"/>
    <w:rsid w:val="00E84E8B"/>
    <w:rsid w:val="00F33C99"/>
    <w:rsid w:val="00FA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B72F"/>
  <w15:docId w15:val="{324B12B8-81F1-4B14-9D42-60CBD64A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32"/>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113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13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Đạt Phạm</cp:lastModifiedBy>
  <cp:revision>10</cp:revision>
  <cp:lastPrinted>2024-06-05T09:36:00Z</cp:lastPrinted>
  <dcterms:created xsi:type="dcterms:W3CDTF">2024-06-05T19:22:00Z</dcterms:created>
  <dcterms:modified xsi:type="dcterms:W3CDTF">2024-06-05T10:04:00Z</dcterms:modified>
</cp:coreProperties>
</file>