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3A" w:rsidRPr="00BA0B37" w:rsidRDefault="007C023A" w:rsidP="00BA0B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/>
          <w:sz w:val="20"/>
        </w:rPr>
      </w:pPr>
      <w:bookmarkStart w:id="0" w:name="_GoBack"/>
      <w:bookmarkEnd w:id="0"/>
      <w:r w:rsidRPr="00BA0B37">
        <w:rPr>
          <w:rFonts w:ascii="標楷體" w:hAnsi="標楷體" w:hint="eastAsia"/>
          <w:color w:val="000000"/>
          <w:sz w:val="20"/>
        </w:rPr>
        <w:t xml:space="preserve">Application No.: </w:t>
      </w:r>
    </w:p>
    <w:p w:rsidR="007C023A" w:rsidRPr="00BA0B37" w:rsidRDefault="007C023A" w:rsidP="00BA0B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/>
          <w:sz w:val="20"/>
        </w:rPr>
      </w:pPr>
      <w:r w:rsidRPr="00BA0B37">
        <w:rPr>
          <w:rFonts w:ascii="標楷體" w:hAnsi="標楷體"/>
          <w:color w:val="000000"/>
          <w:sz w:val="20"/>
        </w:rPr>
        <w:t>Title</w:t>
      </w:r>
      <w:r w:rsidRPr="00BA0B37">
        <w:rPr>
          <w:rFonts w:ascii="標楷體" w:hAnsi="標楷體" w:hint="eastAsia"/>
          <w:color w:val="000000"/>
          <w:sz w:val="20"/>
        </w:rPr>
        <w:t xml:space="preserve"> of Information </w:t>
      </w:r>
      <w:proofErr w:type="spellStart"/>
      <w:proofErr w:type="gramStart"/>
      <w:r w:rsidRPr="00BA0B37">
        <w:rPr>
          <w:rFonts w:ascii="標楷體" w:hAnsi="標楷體" w:hint="eastAsia"/>
          <w:color w:val="000000"/>
          <w:sz w:val="20"/>
        </w:rPr>
        <w:t>System</w:t>
      </w:r>
      <w:r w:rsidRPr="00BA0B37">
        <w:rPr>
          <w:rFonts w:ascii="標楷體" w:hAnsi="標楷體"/>
          <w:color w:val="000000"/>
          <w:sz w:val="20"/>
        </w:rPr>
        <w:t>:</w:t>
      </w:r>
      <w:r w:rsidR="00BA0B37">
        <w:rPr>
          <w:rFonts w:ascii="標楷體" w:hAnsi="標楷體"/>
          <w:color w:val="000000"/>
          <w:sz w:val="20"/>
        </w:rPr>
        <w:t>Atmoscare</w:t>
      </w:r>
      <w:proofErr w:type="spellEnd"/>
      <w:proofErr w:type="gramEnd"/>
      <w:r w:rsidR="00BA0B37">
        <w:rPr>
          <w:rFonts w:ascii="標楷體" w:hAnsi="標楷體"/>
          <w:color w:val="000000"/>
          <w:sz w:val="20"/>
        </w:rPr>
        <w:t>+</w:t>
      </w:r>
    </w:p>
    <w:p w:rsidR="007C023A" w:rsidRPr="00BA0B37" w:rsidRDefault="007C023A" w:rsidP="00BA0B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/>
          <w:sz w:val="20"/>
        </w:rPr>
      </w:pPr>
      <w:r w:rsidRPr="00BA0B37">
        <w:rPr>
          <w:rFonts w:ascii="標楷體" w:hAnsi="標楷體"/>
          <w:color w:val="000000"/>
          <w:sz w:val="20"/>
        </w:rPr>
        <w:t>N</w:t>
      </w:r>
      <w:r w:rsidRPr="00BA0B37">
        <w:rPr>
          <w:rFonts w:ascii="標楷體" w:hAnsi="標楷體" w:hint="eastAsia"/>
          <w:color w:val="000000"/>
          <w:sz w:val="20"/>
        </w:rPr>
        <w:t>ame of Department and University:</w:t>
      </w:r>
      <w:r w:rsidR="00BA0B37" w:rsidRPr="00BA0B37">
        <w:t xml:space="preserve"> </w:t>
      </w:r>
      <w:r w:rsidR="00BA0B37" w:rsidRPr="00BA0B37">
        <w:rPr>
          <w:rFonts w:ascii="標楷體" w:hAnsi="標楷體"/>
          <w:color w:val="000000"/>
          <w:sz w:val="20"/>
        </w:rPr>
        <w:t xml:space="preserve">Department of Information Management </w:t>
      </w:r>
      <w:proofErr w:type="spellStart"/>
      <w:r w:rsidR="00BA0B37" w:rsidRPr="00BA0B37">
        <w:rPr>
          <w:rFonts w:ascii="標楷體" w:hAnsi="標楷體"/>
          <w:color w:val="000000"/>
          <w:sz w:val="20"/>
        </w:rPr>
        <w:t>Tamkang</w:t>
      </w:r>
      <w:proofErr w:type="spellEnd"/>
      <w:r w:rsidR="00BA0B37" w:rsidRPr="00BA0B37">
        <w:rPr>
          <w:rFonts w:ascii="標楷體" w:hAnsi="標楷體"/>
          <w:color w:val="000000"/>
          <w:sz w:val="20"/>
        </w:rPr>
        <w:t xml:space="preserve"> University</w:t>
      </w:r>
    </w:p>
    <w:p w:rsidR="007C023A" w:rsidRPr="00BA0B37" w:rsidRDefault="007C023A" w:rsidP="00BA0B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/>
          <w:sz w:val="20"/>
        </w:rPr>
      </w:pPr>
      <w:r w:rsidRPr="00BA0B37">
        <w:rPr>
          <w:rFonts w:ascii="標楷體" w:hAnsi="標楷體" w:hint="eastAsia"/>
          <w:color w:val="000000"/>
          <w:sz w:val="20"/>
        </w:rPr>
        <w:t>Mentor(s):</w:t>
      </w:r>
      <w:r w:rsidR="00BA0B37" w:rsidRPr="00BA0B37">
        <w:t xml:space="preserve"> </w:t>
      </w:r>
      <w:r w:rsidR="00BA0B37" w:rsidRPr="00BA0B37">
        <w:rPr>
          <w:rFonts w:ascii="標楷體" w:hAnsi="標楷體"/>
          <w:color w:val="000000"/>
          <w:sz w:val="20"/>
        </w:rPr>
        <w:t>Min-</w:t>
      </w:r>
      <w:proofErr w:type="spellStart"/>
      <w:r w:rsidR="00BA0B37" w:rsidRPr="00BA0B37">
        <w:rPr>
          <w:rFonts w:ascii="標楷體" w:hAnsi="標楷體"/>
          <w:color w:val="000000"/>
          <w:sz w:val="20"/>
        </w:rPr>
        <w:t>Yuh</w:t>
      </w:r>
      <w:proofErr w:type="spellEnd"/>
      <w:r w:rsidR="00BA0B37" w:rsidRPr="00BA0B37">
        <w:rPr>
          <w:rFonts w:ascii="標楷體" w:hAnsi="標楷體"/>
          <w:color w:val="000000"/>
          <w:sz w:val="20"/>
        </w:rPr>
        <w:t xml:space="preserve"> Day</w:t>
      </w:r>
    </w:p>
    <w:p w:rsidR="007C023A" w:rsidRPr="00BA0B37" w:rsidRDefault="007C023A" w:rsidP="00BA0B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/>
          <w:sz w:val="20"/>
        </w:rPr>
      </w:pPr>
      <w:r w:rsidRPr="00BA0B37">
        <w:rPr>
          <w:rFonts w:ascii="標楷體" w:hAnsi="標楷體" w:hint="eastAsia"/>
          <w:color w:val="000000"/>
          <w:sz w:val="20"/>
        </w:rPr>
        <w:t>Contact Person and Email:</w:t>
      </w:r>
      <w:r w:rsidR="00BA0B37" w:rsidRPr="00BA0B37">
        <w:t xml:space="preserve"> </w:t>
      </w:r>
      <w:r w:rsidR="00BA0B37" w:rsidRPr="00BA0B37">
        <w:rPr>
          <w:rFonts w:ascii="標楷體" w:hAnsi="標楷體"/>
          <w:color w:val="000000"/>
          <w:sz w:val="20"/>
        </w:rPr>
        <w:t>Han-Ting Pan</w:t>
      </w:r>
      <w:r w:rsidR="00BA0B37">
        <w:rPr>
          <w:rFonts w:ascii="標楷體" w:hAnsi="標楷體"/>
          <w:color w:val="000000"/>
          <w:sz w:val="20"/>
        </w:rPr>
        <w:t xml:space="preserve"> </w:t>
      </w:r>
      <w:r w:rsidR="00BA0B37" w:rsidRPr="00BA0B37">
        <w:rPr>
          <w:rFonts w:ascii="標楷體" w:hAnsi="標楷體"/>
          <w:color w:val="000000"/>
          <w:sz w:val="20"/>
        </w:rPr>
        <w:t>if2net902@yahoo.com.tw</w:t>
      </w:r>
    </w:p>
    <w:p w:rsidR="007C023A" w:rsidRPr="00BA0B37" w:rsidRDefault="007C023A" w:rsidP="00BA0B37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="標楷體"/>
          <w:color w:val="000000"/>
          <w:sz w:val="20"/>
        </w:rPr>
      </w:pPr>
      <w:r w:rsidRPr="00BA0B37">
        <w:rPr>
          <w:rFonts w:ascii="標楷體" w:hAnsi="標楷體" w:hint="eastAsia"/>
          <w:color w:val="000000"/>
          <w:sz w:val="20"/>
        </w:rPr>
        <w:t>Team member(s):</w:t>
      </w:r>
      <w:r w:rsidR="00BA0B37" w:rsidRPr="00BA0B37">
        <w:t xml:space="preserve"> </w:t>
      </w:r>
      <w:proofErr w:type="spellStart"/>
      <w:r w:rsidR="00BA0B37" w:rsidRPr="00BA0B37">
        <w:rPr>
          <w:rFonts w:ascii="標楷體" w:hAnsi="標楷體"/>
          <w:color w:val="000000"/>
          <w:sz w:val="20"/>
        </w:rPr>
        <w:t>Ching</w:t>
      </w:r>
      <w:proofErr w:type="spellEnd"/>
      <w:r w:rsidR="00BA0B37" w:rsidRPr="00BA0B37">
        <w:rPr>
          <w:rFonts w:ascii="標楷體" w:hAnsi="標楷體"/>
          <w:color w:val="000000"/>
          <w:sz w:val="20"/>
        </w:rPr>
        <w:t xml:space="preserve">-Yuan </w:t>
      </w:r>
      <w:proofErr w:type="spellStart"/>
      <w:r w:rsidR="00BA0B37" w:rsidRPr="00BA0B37">
        <w:rPr>
          <w:rFonts w:ascii="標楷體" w:hAnsi="標楷體"/>
          <w:color w:val="000000"/>
          <w:sz w:val="20"/>
        </w:rPr>
        <w:t>Chien</w:t>
      </w:r>
      <w:proofErr w:type="spellEnd"/>
      <w:r w:rsidR="00BA0B37">
        <w:rPr>
          <w:rFonts w:ascii="標楷體" w:hAnsi="標楷體" w:hint="eastAsia"/>
          <w:color w:val="000000"/>
          <w:sz w:val="20"/>
        </w:rPr>
        <w:t>、</w:t>
      </w:r>
      <w:r w:rsidR="00BA0B37" w:rsidRPr="00BA0B37">
        <w:rPr>
          <w:rFonts w:ascii="標楷體" w:hAnsi="標楷體"/>
          <w:color w:val="000000"/>
          <w:sz w:val="20"/>
        </w:rPr>
        <w:t>Shang-</w:t>
      </w:r>
      <w:proofErr w:type="spellStart"/>
      <w:r w:rsidR="00BA0B37" w:rsidRPr="00BA0B37">
        <w:rPr>
          <w:rFonts w:ascii="標楷體" w:hAnsi="標楷體"/>
          <w:color w:val="000000"/>
          <w:sz w:val="20"/>
        </w:rPr>
        <w:t>Hsuan</w:t>
      </w:r>
      <w:proofErr w:type="spellEnd"/>
      <w:r w:rsidR="00BA0B37" w:rsidRPr="00BA0B37">
        <w:rPr>
          <w:rFonts w:ascii="標楷體" w:hAnsi="標楷體"/>
          <w:color w:val="000000"/>
          <w:sz w:val="20"/>
        </w:rPr>
        <w:t xml:space="preserve"> Lee</w:t>
      </w:r>
      <w:r w:rsidR="00BA0B37">
        <w:rPr>
          <w:rFonts w:ascii="標楷體" w:hAnsi="標楷體" w:hint="eastAsia"/>
          <w:color w:val="000000"/>
          <w:sz w:val="20"/>
        </w:rPr>
        <w:t>、</w:t>
      </w:r>
      <w:proofErr w:type="spellStart"/>
      <w:r w:rsidR="00BA0B37" w:rsidRPr="00BA0B37">
        <w:rPr>
          <w:rFonts w:ascii="標楷體" w:hAnsi="標楷體"/>
          <w:color w:val="000000"/>
          <w:sz w:val="20"/>
        </w:rPr>
        <w:t>Teng</w:t>
      </w:r>
      <w:proofErr w:type="spellEnd"/>
      <w:r w:rsidR="00BA0B37" w:rsidRPr="00BA0B37">
        <w:rPr>
          <w:rFonts w:ascii="標楷體" w:hAnsi="標楷體"/>
          <w:color w:val="000000"/>
          <w:sz w:val="20"/>
        </w:rPr>
        <w:t>-Yao Chou</w:t>
      </w:r>
      <w:r w:rsidR="00BA0B37">
        <w:rPr>
          <w:rFonts w:ascii="標楷體" w:hAnsi="標楷體" w:hint="eastAsia"/>
          <w:color w:val="000000"/>
          <w:sz w:val="20"/>
        </w:rPr>
        <w:t>、</w:t>
      </w:r>
      <w:r w:rsidR="00BA0B37" w:rsidRPr="00BA0B37">
        <w:rPr>
          <w:rFonts w:ascii="標楷體" w:hAnsi="標楷體"/>
          <w:color w:val="000000"/>
          <w:sz w:val="20"/>
        </w:rPr>
        <w:t>Han-Ting Pan</w:t>
      </w:r>
      <w:r w:rsidR="00BA0B37">
        <w:rPr>
          <w:rFonts w:ascii="標楷體" w:hAnsi="標楷體" w:hint="eastAsia"/>
          <w:color w:val="000000"/>
          <w:sz w:val="20"/>
        </w:rPr>
        <w:t>、</w:t>
      </w:r>
      <w:r w:rsidR="00BA0B37" w:rsidRPr="00BA0B37">
        <w:rPr>
          <w:rFonts w:ascii="標楷體" w:hAnsi="標楷體"/>
          <w:color w:val="000000"/>
          <w:sz w:val="20"/>
        </w:rPr>
        <w:t>Pei-Chen Lee</w:t>
      </w:r>
      <w:r w:rsidR="00BA0B37">
        <w:rPr>
          <w:rFonts w:ascii="標楷體" w:hAnsi="標楷體" w:hint="eastAsia"/>
          <w:color w:val="000000"/>
          <w:sz w:val="20"/>
        </w:rPr>
        <w:t>、</w:t>
      </w:r>
      <w:r w:rsidR="00BA0B37" w:rsidRPr="00BA0B37">
        <w:rPr>
          <w:rFonts w:ascii="標楷體" w:hAnsi="標楷體"/>
          <w:color w:val="000000"/>
          <w:sz w:val="20"/>
        </w:rPr>
        <w:t>Yun-Ting Luo</w:t>
      </w:r>
      <w:r w:rsidR="00BA0B37">
        <w:rPr>
          <w:rFonts w:ascii="標楷體" w:hAnsi="標楷體" w:hint="eastAsia"/>
          <w:color w:val="000000"/>
          <w:sz w:val="20"/>
        </w:rPr>
        <w:t>、</w:t>
      </w:r>
      <w:r w:rsidR="00BA0B37" w:rsidRPr="00BA0B37">
        <w:rPr>
          <w:rFonts w:ascii="標楷體" w:hAnsi="標楷體"/>
          <w:color w:val="000000"/>
          <w:sz w:val="20"/>
        </w:rPr>
        <w:t>Fan-Wei Chen</w:t>
      </w:r>
      <w:r w:rsidR="00BA0B37" w:rsidRPr="00BA0B37">
        <w:rPr>
          <w:rFonts w:ascii="MS Gothic" w:eastAsia="MS Gothic" w:hAnsi="MS Gothic" w:cs="MS Gothic" w:hint="eastAsia"/>
          <w:color w:val="000000"/>
          <w:sz w:val="20"/>
        </w:rPr>
        <w:t>‬</w:t>
      </w:r>
    </w:p>
    <w:p w:rsidR="007C023A" w:rsidRPr="00865250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b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Preface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  <w:lang w:val="en"/>
        </w:rPr>
      </w:pP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According to data from Ministry of Health</w:t>
      </w:r>
      <w:r w:rsidR="00FD7C9C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 and Welfare</w:t>
      </w:r>
      <w:r w:rsidR="00765A7B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, </w:t>
      </w:r>
      <w:r w:rsidR="00FD7C9C">
        <w:rPr>
          <w:rFonts w:ascii="標楷體" w:eastAsia="標楷體" w:hAnsi="標楷體"/>
          <w:color w:val="000000"/>
          <w:sz w:val="20"/>
          <w:szCs w:val="20"/>
          <w:lang w:val="en"/>
        </w:rPr>
        <w:t>heart disease cardio</w:t>
      </w: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vascular disease </w:t>
      </w:r>
      <w:proofErr w:type="gramStart"/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were</w:t>
      </w:r>
      <w:proofErr w:type="gramEnd"/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 the second and third on the top ten causes of death in Taiwan</w:t>
      </w:r>
      <w:r w:rsidR="00765A7B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and mortality of patients who have cardiovascular disease rising every year. So we work with the Nati</w:t>
      </w:r>
      <w:r w:rsidR="002D19E1">
        <w:rPr>
          <w:rFonts w:ascii="標楷體" w:eastAsia="標楷體" w:hAnsi="標楷體"/>
          <w:color w:val="000000"/>
          <w:sz w:val="20"/>
          <w:szCs w:val="20"/>
          <w:lang w:val="en"/>
        </w:rPr>
        <w:t>onal Health Research Institutes</w:t>
      </w: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,</w:t>
      </w:r>
      <w:r w:rsidR="002D19E1">
        <w:rPr>
          <w:rFonts w:ascii="標楷體" w:eastAsia="標楷體" w:hAnsi="標楷體" w:hint="eastAsia"/>
          <w:color w:val="000000"/>
          <w:sz w:val="20"/>
          <w:szCs w:val="20"/>
          <w:lang w:val="en"/>
        </w:rPr>
        <w:t xml:space="preserve"> </w:t>
      </w:r>
      <w:proofErr w:type="spellStart"/>
      <w:proofErr w:type="gramStart"/>
      <w:r w:rsidR="00A811C1">
        <w:rPr>
          <w:rFonts w:ascii="標楷體" w:eastAsia="標楷體" w:hAnsi="標楷體"/>
          <w:color w:val="000000"/>
          <w:sz w:val="20"/>
          <w:szCs w:val="20"/>
          <w:lang w:val="en"/>
        </w:rPr>
        <w:t>developing“</w:t>
      </w:r>
      <w:proofErr w:type="gramEnd"/>
      <w:r w:rsidR="00A811C1">
        <w:rPr>
          <w:rFonts w:ascii="標楷體" w:eastAsia="標楷體" w:hAnsi="標楷體"/>
          <w:color w:val="000000"/>
          <w:sz w:val="20"/>
          <w:szCs w:val="20"/>
          <w:lang w:val="en"/>
        </w:rPr>
        <w:t>Atmoscare</w:t>
      </w:r>
      <w:proofErr w:type="spellEnd"/>
      <w:r w:rsidR="00A811C1">
        <w:rPr>
          <w:rFonts w:ascii="標楷體" w:eastAsia="標楷體" w:hAnsi="標楷體"/>
          <w:color w:val="000000"/>
          <w:sz w:val="20"/>
          <w:szCs w:val="20"/>
          <w:lang w:val="en"/>
        </w:rPr>
        <w:t>+”</w:t>
      </w:r>
      <w:r w:rsidR="00765A7B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the butler of risk of cardiovascular diseases</w:t>
      </w:r>
      <w:r w:rsidR="00765A7B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making the elder evaluate the risk of cardiovascular disease in simple where they located</w:t>
      </w:r>
      <w:r w:rsidR="00765A7B">
        <w:rPr>
          <w:rFonts w:ascii="標楷體" w:eastAsia="標楷體" w:hAnsi="標楷體"/>
          <w:color w:val="000000"/>
          <w:sz w:val="20"/>
          <w:szCs w:val="20"/>
          <w:lang w:val="en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  <w:lang w:val="en"/>
        </w:rPr>
        <w:t>and prepare for the procedure of corresponding contingency.</w:t>
      </w:r>
    </w:p>
    <w:p w:rsidR="007C023A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Innovation</w:t>
      </w:r>
      <w:r w:rsidRPr="00BA0B37">
        <w:rPr>
          <w:rFonts w:ascii="標楷體" w:eastAsia="標楷體" w:hAnsi="標楷體" w:hint="eastAsia"/>
          <w:color w:val="000000"/>
          <w:sz w:val="20"/>
          <w:szCs w:val="20"/>
        </w:rPr>
        <w:t xml:space="preserve"> </w:t>
      </w: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Description</w:t>
      </w:r>
    </w:p>
    <w:p w:rsidR="00865250" w:rsidRPr="00BA0B37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With the rising of intelligent device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the way of thinking of mankind had been changed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communication as a primary purpose is no longer as usual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and with innovation in technology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the cellphone gradually </w:t>
      </w:r>
      <w:proofErr w:type="gramStart"/>
      <w:r w:rsidR="00FD7C9C" w:rsidRPr="00865250">
        <w:rPr>
          <w:rFonts w:ascii="標楷體" w:eastAsia="標楷體" w:hAnsi="標楷體"/>
          <w:color w:val="000000"/>
          <w:sz w:val="20"/>
          <w:szCs w:val="20"/>
        </w:rPr>
        <w:t>evolve</w:t>
      </w:r>
      <w:proofErr w:type="gramEnd"/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 into important tools for </w:t>
      </w:r>
      <w:r w:rsidR="00FD7C9C" w:rsidRPr="00865250">
        <w:rPr>
          <w:rFonts w:ascii="標楷體" w:eastAsia="標楷體" w:hAnsi="標楷體"/>
          <w:color w:val="000000"/>
          <w:sz w:val="20"/>
          <w:szCs w:val="20"/>
        </w:rPr>
        <w:t>transmitting</w:t>
      </w:r>
      <w:r w:rsidR="009C381A">
        <w:rPr>
          <w:rFonts w:ascii="標楷體" w:eastAsia="標楷體" w:hAnsi="標楷體"/>
          <w:color w:val="000000"/>
          <w:sz w:val="20"/>
          <w:szCs w:val="20"/>
        </w:rPr>
        <w:t xml:space="preserve"> message instantly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. Therefore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we developed Atmoscare+ to improve people’s health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carrying out case-crossover design and l</w:t>
      </w:r>
      <w:r w:rsidR="009C381A">
        <w:rPr>
          <w:rFonts w:ascii="標楷體" w:eastAsia="標楷體" w:hAnsi="標楷體"/>
          <w:color w:val="000000"/>
          <w:sz w:val="20"/>
          <w:szCs w:val="20"/>
        </w:rPr>
        <w:t xml:space="preserve">ogistic regression analysis to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the tens of thousands of data accessing from Ministry of Health and Welfare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combining personal information of health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like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ages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genders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medical history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FD7C9C" w:rsidRPr="00865250">
        <w:rPr>
          <w:rFonts w:ascii="標楷體" w:eastAsia="標楷體" w:hAnsi="標楷體"/>
          <w:color w:val="000000"/>
          <w:sz w:val="20"/>
          <w:szCs w:val="20"/>
        </w:rPr>
        <w:t>etc.</w:t>
      </w:r>
      <w:r w:rsidR="00FD7C9C">
        <w:rPr>
          <w:rFonts w:ascii="標楷體" w:eastAsia="標楷體" w:hAnsi="標楷體" w:hint="eastAsia"/>
          <w:color w:val="000000"/>
          <w:sz w:val="20"/>
          <w:szCs w:val="20"/>
        </w:rPr>
        <w:t xml:space="preserve"> </w:t>
      </w:r>
      <w:r w:rsidR="00FD7C9C" w:rsidRPr="00865250">
        <w:rPr>
          <w:rFonts w:ascii="標楷體" w:eastAsia="標楷體" w:hAnsi="標楷體"/>
          <w:color w:val="000000"/>
          <w:sz w:val="20"/>
          <w:szCs w:val="20"/>
        </w:rPr>
        <w:t>analyzing</w:t>
      </w:r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 the data of atmosphere where the user located immediately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and determine if the location has risk of cardiovascular diseases or not</w:t>
      </w:r>
      <w:r w:rsidR="009C381A">
        <w:rPr>
          <w:rFonts w:ascii="標楷體" w:eastAsia="標楷體" w:hAnsi="標楷體"/>
          <w:color w:val="000000"/>
          <w:sz w:val="20"/>
          <w:szCs w:val="20"/>
        </w:rPr>
        <w:t>.</w:t>
      </w:r>
      <w:r w:rsidR="002B4E84">
        <w:rPr>
          <w:rFonts w:ascii="標楷體" w:eastAsia="標楷體" w:hAnsi="標楷體"/>
          <w:color w:val="000000"/>
          <w:sz w:val="20"/>
          <w:szCs w:val="20"/>
        </w:rPr>
        <w:t xml:space="preserve">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Besides expecting the transmission of message in common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we provide access that inform citizens of risk of cardiovascular diseases where they are instantly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make the risk of cardiovascular diseases can be manage in a more real-time way.</w:t>
      </w:r>
    </w:p>
    <w:p w:rsidR="007C023A" w:rsidRPr="00865250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b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System Functions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>
        <w:rPr>
          <w:rFonts w:ascii="標楷體" w:eastAsia="標楷體" w:hAnsi="標楷體"/>
          <w:b/>
          <w:color w:val="000000"/>
          <w:sz w:val="20"/>
          <w:szCs w:val="20"/>
        </w:rPr>
        <w:t>1</w:t>
      </w:r>
      <w:r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865250">
        <w:rPr>
          <w:rFonts w:ascii="標楷體" w:eastAsia="標楷體" w:hAnsi="標楷體"/>
          <w:b/>
          <w:color w:val="000000"/>
          <w:sz w:val="20"/>
          <w:szCs w:val="20"/>
        </w:rPr>
        <w:t>O</w:t>
      </w:r>
      <w:r w:rsidR="009C381A">
        <w:rPr>
          <w:rFonts w:ascii="標楷體" w:eastAsia="標楷體" w:hAnsi="標楷體" w:hint="eastAsia"/>
          <w:b/>
          <w:color w:val="000000"/>
          <w:sz w:val="20"/>
          <w:szCs w:val="20"/>
        </w:rPr>
        <w:t>ve</w:t>
      </w:r>
      <w:r w:rsidRPr="00865250">
        <w:rPr>
          <w:rFonts w:ascii="標楷體" w:eastAsia="標楷體" w:hAnsi="標楷體"/>
          <w:b/>
          <w:color w:val="000000"/>
          <w:sz w:val="20"/>
          <w:szCs w:val="20"/>
        </w:rPr>
        <w:t>rview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Understanding the atmosphere information where the user located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combining user’s health status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determining the degree of risk of disease in this region to user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giving advice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providing diseases knowledge and information related to medical care. 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1.1</w:t>
      </w:r>
      <w:r w:rsidRPr="00865250">
        <w:rPr>
          <w:rFonts w:ascii="標楷體" w:eastAsia="標楷體" w:hAnsi="標楷體"/>
          <w:color w:val="000000"/>
          <w:sz w:val="20"/>
          <w:szCs w:val="20"/>
        </w:rPr>
        <w:tab/>
        <w:t>Comprehensive risk analysis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According to the tens of thousands of data from Ministry of Health and Welfare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we use SAS to do Case-crossover design and Logistic regression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combining personal information of health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like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ages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genders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medical history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analyzing the atmosphere data where the user located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and then evaluate potential risk of cardiovascular diseases where the user located. 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1.2</w:t>
      </w:r>
      <w:r w:rsidRPr="00865250">
        <w:rPr>
          <w:rFonts w:ascii="標楷體" w:eastAsia="標楷體" w:hAnsi="標楷體"/>
          <w:color w:val="000000"/>
          <w:sz w:val="20"/>
          <w:szCs w:val="20"/>
        </w:rPr>
        <w:tab/>
        <w:t>Suggestion of risk where you are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After calculating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2D19E1">
        <w:rPr>
          <w:rFonts w:ascii="標楷體" w:eastAsia="標楷體" w:hAnsi="標楷體"/>
          <w:color w:val="000000"/>
          <w:sz w:val="20"/>
          <w:szCs w:val="20"/>
        </w:rPr>
        <w:t xml:space="preserve">providing short and precise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description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and alerting user how to deal </w:t>
      </w:r>
      <w:r w:rsidRPr="00865250">
        <w:rPr>
          <w:rFonts w:ascii="標楷體" w:eastAsia="標楷體" w:hAnsi="標楷體"/>
          <w:color w:val="000000"/>
          <w:sz w:val="20"/>
          <w:szCs w:val="20"/>
        </w:rPr>
        <w:lastRenderedPageBreak/>
        <w:t>with the risk where user located.</w:t>
      </w:r>
    </w:p>
    <w:p w:rsidR="00865250" w:rsidRPr="00865250" w:rsidRDefault="008038D9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1.3</w:t>
      </w:r>
      <w:r>
        <w:rPr>
          <w:rFonts w:ascii="標楷體" w:eastAsia="標楷體" w:hAnsi="標楷體"/>
          <w:color w:val="000000"/>
          <w:sz w:val="20"/>
          <w:szCs w:val="20"/>
        </w:rPr>
        <w:tab/>
        <w:t>Weather informa</w:t>
      </w:r>
      <w:r>
        <w:rPr>
          <w:rFonts w:ascii="標楷體" w:eastAsia="標楷體" w:hAnsi="標楷體" w:hint="eastAsia"/>
          <w:color w:val="000000"/>
          <w:sz w:val="20"/>
          <w:szCs w:val="20"/>
        </w:rPr>
        <w:t>ti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on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We use “General weather forecast-</w:t>
      </w:r>
      <w:proofErr w:type="gramStart"/>
      <w:r w:rsidRPr="00865250">
        <w:rPr>
          <w:rFonts w:ascii="標楷體" w:eastAsia="標楷體" w:hAnsi="標楷體"/>
          <w:color w:val="000000"/>
          <w:sz w:val="20"/>
          <w:szCs w:val="20"/>
        </w:rPr>
        <w:t>one week</w:t>
      </w:r>
      <w:proofErr w:type="gramEnd"/>
      <w:r w:rsidRPr="00865250">
        <w:rPr>
          <w:rFonts w:ascii="標楷體" w:eastAsia="標楷體" w:hAnsi="標楷體"/>
          <w:color w:val="000000"/>
          <w:sz w:val="20"/>
          <w:szCs w:val="20"/>
        </w:rPr>
        <w:t xml:space="preserve"> weather forecast for counties” provided by open-data of weather information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providing temperature and status of weather to users.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1.4</w:t>
      </w:r>
      <w:r w:rsidRPr="00865250">
        <w:rPr>
          <w:rFonts w:ascii="標楷體" w:eastAsia="標楷體" w:hAnsi="標楷體"/>
          <w:color w:val="000000"/>
          <w:sz w:val="20"/>
          <w:szCs w:val="20"/>
        </w:rPr>
        <w:tab/>
        <w:t>Air quality information</w:t>
      </w:r>
    </w:p>
    <w:p w:rsidR="00865250" w:rsidRPr="00865250" w:rsidRDefault="008038D9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 xml:space="preserve">PM 2.5 make human body inflame 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easily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increase possibility to get c</w:t>
      </w:r>
      <w:r w:rsidR="00FD7C9C">
        <w:rPr>
          <w:rFonts w:ascii="標楷體" w:eastAsia="標楷體" w:hAnsi="標楷體"/>
          <w:color w:val="000000"/>
          <w:sz w:val="20"/>
          <w:szCs w:val="20"/>
        </w:rPr>
        <w:t>a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rdiovascular diseases</w:t>
      </w:r>
      <w:r w:rsidR="009C381A">
        <w:rPr>
          <w:rFonts w:ascii="標楷體" w:eastAsia="標楷體" w:hAnsi="標楷體"/>
          <w:color w:val="000000"/>
          <w:sz w:val="20"/>
          <w:szCs w:val="20"/>
        </w:rPr>
        <w:t>.</w:t>
      </w:r>
      <w:r w:rsidR="002D19E1">
        <w:rPr>
          <w:rFonts w:ascii="標楷體" w:eastAsia="標楷體" w:hAnsi="標楷體" w:hint="eastAsia"/>
          <w:color w:val="000000"/>
          <w:sz w:val="20"/>
          <w:szCs w:val="20"/>
        </w:rPr>
        <w:t xml:space="preserve"> 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 xml:space="preserve">So we provide users with data called “instant pollution index of air quality </w:t>
      </w:r>
      <w:proofErr w:type="gramStart"/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“ from</w:t>
      </w:r>
      <w:proofErr w:type="gramEnd"/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 xml:space="preserve"> Environmental Protection Administration </w:t>
      </w:r>
      <w:proofErr w:type="spellStart"/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Yuan,R.O.C</w:t>
      </w:r>
      <w:proofErr w:type="spellEnd"/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(Taiwan) that make u</w:t>
      </w:r>
      <w:r w:rsidR="009C381A">
        <w:rPr>
          <w:rFonts w:ascii="標楷體" w:eastAsia="標楷體" w:hAnsi="標楷體" w:hint="eastAsia"/>
          <w:color w:val="000000"/>
          <w:sz w:val="20"/>
          <w:szCs w:val="20"/>
        </w:rPr>
        <w:t>s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ers have a reference of occurrence rate of risk of cardiovascular diseases.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1.5</w:t>
      </w:r>
      <w:r w:rsidRPr="00865250">
        <w:rPr>
          <w:rFonts w:ascii="標楷體" w:eastAsia="標楷體" w:hAnsi="標楷體"/>
          <w:color w:val="000000"/>
          <w:sz w:val="20"/>
          <w:szCs w:val="20"/>
        </w:rPr>
        <w:tab/>
        <w:t>Extra hint</w:t>
      </w:r>
    </w:p>
    <w:p w:rsidR="00865250" w:rsidRPr="00865250" w:rsidRDefault="00FD7C9C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Integrating question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s about cardiovascular diseases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F&amp;A in type of column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>let users look up information at will.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1.6</w:t>
      </w:r>
      <w:r w:rsidRPr="00865250">
        <w:rPr>
          <w:rFonts w:ascii="標楷體" w:eastAsia="標楷體" w:hAnsi="標楷體"/>
          <w:color w:val="000000"/>
          <w:sz w:val="20"/>
          <w:szCs w:val="20"/>
        </w:rPr>
        <w:tab/>
        <w:t>Advertisement</w:t>
      </w:r>
    </w:p>
    <w:p w:rsidR="00865250" w:rsidRPr="00865250" w:rsidRDefault="009C381A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Acquiring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 xml:space="preserve"> fund through the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advertisement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 xml:space="preserve"> related to medical care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865250" w:rsidRPr="00865250">
        <w:rPr>
          <w:rFonts w:ascii="標楷體" w:eastAsia="標楷體" w:hAnsi="標楷體"/>
          <w:color w:val="000000"/>
          <w:sz w:val="20"/>
          <w:szCs w:val="20"/>
        </w:rPr>
        <w:t xml:space="preserve">we hope that “Atmoscare+ --- the butler of risk of cardiovascular diseases” may be kept developing perpetually 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>
        <w:rPr>
          <w:rFonts w:ascii="標楷體" w:eastAsia="標楷體" w:hAnsi="標楷體"/>
          <w:b/>
          <w:color w:val="000000"/>
          <w:sz w:val="20"/>
          <w:szCs w:val="20"/>
        </w:rPr>
        <w:t>2</w:t>
      </w:r>
      <w:r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865250">
        <w:rPr>
          <w:rFonts w:ascii="標楷體" w:eastAsia="標楷體" w:hAnsi="標楷體"/>
          <w:b/>
          <w:color w:val="000000"/>
          <w:sz w:val="20"/>
          <w:szCs w:val="20"/>
        </w:rPr>
        <w:t>Literature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Aggregating paper about cardiovascular diseases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making users look them up at will. These paper are mainly about National Health Research Institutes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Institute of Population Sciences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and we keep them in this f</w:t>
      </w:r>
      <w:r w:rsidR="009C381A">
        <w:rPr>
          <w:rFonts w:ascii="標楷體" w:eastAsia="標楷體" w:hAnsi="標楷體"/>
          <w:color w:val="000000"/>
          <w:sz w:val="20"/>
          <w:szCs w:val="20"/>
        </w:rPr>
        <w:t xml:space="preserve">unction that convince users of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credibility of our system.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>
        <w:rPr>
          <w:rFonts w:ascii="標楷體" w:eastAsia="標楷體" w:hAnsi="標楷體"/>
          <w:b/>
          <w:color w:val="000000"/>
          <w:sz w:val="20"/>
          <w:szCs w:val="20"/>
        </w:rPr>
        <w:t>3</w:t>
      </w:r>
      <w:r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865250">
        <w:rPr>
          <w:rFonts w:ascii="標楷體" w:eastAsia="標楷體" w:hAnsi="標楷體"/>
          <w:b/>
          <w:color w:val="000000"/>
          <w:sz w:val="20"/>
          <w:szCs w:val="20"/>
        </w:rPr>
        <w:t>Common questions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3.1 About system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Providing some questions about our system. When users come across questions in operating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they can search this section to solve problems.</w:t>
      </w:r>
    </w:p>
    <w:p w:rsidR="00865250" w:rsidRPr="00865250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3.2 About medical care</w:t>
      </w:r>
    </w:p>
    <w:p w:rsidR="00865250" w:rsidRPr="00BA0B37" w:rsidRDefault="00865250" w:rsidP="00865250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/>
          <w:color w:val="000000"/>
          <w:sz w:val="20"/>
          <w:szCs w:val="20"/>
        </w:rPr>
        <w:t>Providing proper nouns. When users come across some incomprehensible nouns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65250">
        <w:rPr>
          <w:rFonts w:ascii="標楷體" w:eastAsia="標楷體" w:hAnsi="標楷體"/>
          <w:color w:val="000000"/>
          <w:sz w:val="20"/>
          <w:szCs w:val="20"/>
        </w:rPr>
        <w:t>they can search this section.</w:t>
      </w:r>
    </w:p>
    <w:p w:rsidR="007C023A" w:rsidRPr="00B10774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System</w:t>
      </w:r>
      <w:r w:rsidRPr="00BA0B37">
        <w:rPr>
          <w:rFonts w:ascii="標楷體" w:eastAsia="標楷體" w:hAnsi="標楷體" w:hint="eastAsia"/>
          <w:color w:val="000000"/>
          <w:sz w:val="20"/>
          <w:szCs w:val="20"/>
        </w:rPr>
        <w:t xml:space="preserve"> </w:t>
      </w: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Features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1</w:t>
      </w:r>
      <w:r w:rsidRPr="00B10774"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Cross-platform design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B10774">
        <w:rPr>
          <w:rFonts w:ascii="標楷體" w:eastAsia="標楷體" w:hAnsi="標楷體"/>
          <w:color w:val="000000"/>
          <w:sz w:val="20"/>
          <w:szCs w:val="20"/>
        </w:rPr>
        <w:t>The system includes a web version and a version of the app on Android and iOS platform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making sure that our main users can be served on various platforms.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2</w:t>
      </w:r>
      <w:r w:rsidRPr="00B10774"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Real-time risk evaluation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B10774">
        <w:rPr>
          <w:rFonts w:ascii="標楷體" w:eastAsia="標楷體" w:hAnsi="標楷體"/>
          <w:color w:val="000000"/>
          <w:sz w:val="20"/>
          <w:szCs w:val="20"/>
        </w:rPr>
        <w:t>Immediacy is one of the important matters of environmental risk assessment</w:t>
      </w:r>
      <w:r w:rsidR="009C381A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ensuring that the provision of information to individual users are the latest results from cloud platform.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3</w:t>
      </w:r>
      <w:r w:rsidRPr="00B10774"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Operating logic simplification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B10774">
        <w:rPr>
          <w:rFonts w:ascii="標楷體" w:eastAsia="標楷體" w:hAnsi="標楷體"/>
          <w:color w:val="000000"/>
          <w:sz w:val="20"/>
          <w:szCs w:val="20"/>
        </w:rPr>
        <w:lastRenderedPageBreak/>
        <w:t>Considering the complexity of the composition of the users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7355A8">
        <w:rPr>
          <w:rFonts w:ascii="標楷體" w:eastAsia="標楷體" w:hAnsi="標楷體"/>
          <w:color w:val="000000"/>
          <w:sz w:val="20"/>
          <w:szCs w:val="20"/>
        </w:rPr>
        <w:t>we simplif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y the procedures of operation as simple as possible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 xml:space="preserve">reducing the cost of learning and adaptability. At the same </w:t>
      </w:r>
      <w:proofErr w:type="gramStart"/>
      <w:r w:rsidRPr="00B10774">
        <w:rPr>
          <w:rFonts w:ascii="標楷體" w:eastAsia="標楷體" w:hAnsi="標楷體"/>
          <w:color w:val="000000"/>
          <w:sz w:val="20"/>
          <w:szCs w:val="20"/>
        </w:rPr>
        <w:t>time</w:t>
      </w:r>
      <w:proofErr w:type="gramEnd"/>
      <w:r w:rsidRPr="00B10774">
        <w:rPr>
          <w:rFonts w:ascii="標楷體" w:eastAsia="標楷體" w:hAnsi="標楷體"/>
          <w:color w:val="000000"/>
          <w:sz w:val="20"/>
          <w:szCs w:val="20"/>
        </w:rPr>
        <w:t xml:space="preserve"> we provide a reasonable amount of information on each page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allowing users to concentrate on its usage scenarios.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b/>
          <w:color w:val="000000"/>
          <w:sz w:val="20"/>
          <w:szCs w:val="20"/>
        </w:rPr>
      </w:pP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4</w:t>
      </w:r>
      <w:r w:rsidRPr="00B10774">
        <w:rPr>
          <w:rFonts w:ascii="標楷體" w:eastAsia="標楷體" w:hAnsi="標楷體" w:hint="eastAsia"/>
          <w:b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b/>
          <w:color w:val="000000"/>
          <w:sz w:val="20"/>
          <w:szCs w:val="20"/>
        </w:rPr>
        <w:t>Cross-platform retains full functionality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B10774">
        <w:rPr>
          <w:rFonts w:ascii="標楷體" w:eastAsia="標楷體" w:hAnsi="標楷體"/>
          <w:color w:val="000000"/>
          <w:sz w:val="20"/>
          <w:szCs w:val="20"/>
        </w:rPr>
        <w:t>App version is developed and based on web version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 xml:space="preserve">and using </w:t>
      </w:r>
      <w:proofErr w:type="gramStart"/>
      <w:r w:rsidRPr="00B10774">
        <w:rPr>
          <w:rFonts w:ascii="標楷體" w:eastAsia="標楷體" w:hAnsi="標楷體"/>
          <w:color w:val="000000"/>
          <w:sz w:val="20"/>
          <w:szCs w:val="20"/>
        </w:rPr>
        <w:t>RWD(</w:t>
      </w:r>
      <w:proofErr w:type="gramEnd"/>
      <w:r w:rsidRPr="00B10774">
        <w:rPr>
          <w:rFonts w:ascii="標楷體" w:eastAsia="標楷體" w:hAnsi="標楷體"/>
          <w:color w:val="000000"/>
          <w:sz w:val="20"/>
          <w:szCs w:val="20"/>
        </w:rPr>
        <w:t>Responsive Web Design)concept to optimize each platform. In addition to making operating logic of cross-platform tend to be more together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we have a significant advantage---avoiding lots of software and service that have inconsistent in functionality and integrity on Web version and other versions. Regardless of any version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users can have similar and intact experience.</w:t>
      </w:r>
    </w:p>
    <w:p w:rsidR="007C023A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b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System Development Tools and Techniques</w:t>
      </w:r>
    </w:p>
    <w:p w:rsidR="008038D9" w:rsidRDefault="008038D9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  <w:sectPr w:rsidR="008038D9" w:rsidSect="00BA0B37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1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Web Framework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Python Django</w:t>
      </w:r>
    </w:p>
    <w:p w:rsidR="002B4E8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2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Web front site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HTML5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CSS</w:t>
      </w:r>
      <w:r w:rsidR="00765A7B">
        <w:rPr>
          <w:rFonts w:ascii="標楷體" w:eastAsia="標楷體" w:hAnsi="標楷體"/>
          <w:color w:val="000000"/>
          <w:sz w:val="20"/>
          <w:szCs w:val="20"/>
        </w:rPr>
        <w:t>,</w:t>
      </w:r>
    </w:p>
    <w:p w:rsidR="00B10774" w:rsidRPr="00B10774" w:rsidRDefault="00765A7B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 xml:space="preserve"> </w:t>
      </w:r>
      <w:r w:rsidR="002B4E84">
        <w:rPr>
          <w:rFonts w:ascii="標楷體" w:eastAsia="標楷體" w:hAnsi="標楷體"/>
          <w:color w:val="000000"/>
          <w:sz w:val="20"/>
          <w:szCs w:val="20"/>
        </w:rPr>
        <w:t xml:space="preserve"> </w:t>
      </w:r>
      <w:r w:rsidR="00B10774" w:rsidRPr="00B10774">
        <w:rPr>
          <w:rFonts w:ascii="標楷體" w:eastAsia="標楷體" w:hAnsi="標楷體"/>
          <w:color w:val="000000"/>
          <w:sz w:val="20"/>
          <w:szCs w:val="20"/>
        </w:rPr>
        <w:t>JavaScript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3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Server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Amazon Web Services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4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Database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SQLite 3</w:t>
      </w:r>
    </w:p>
    <w:p w:rsidR="002B4E8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5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Android development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 xml:space="preserve">Android </w:t>
      </w:r>
    </w:p>
    <w:p w:rsidR="00B10774" w:rsidRPr="00B10774" w:rsidRDefault="00B10774" w:rsidP="002B4E84">
      <w:pPr>
        <w:spacing w:before="60" w:after="60"/>
        <w:ind w:left="1200" w:firstLineChars="100" w:firstLine="200"/>
        <w:rPr>
          <w:rFonts w:ascii="標楷體" w:eastAsia="標楷體" w:hAnsi="標楷體"/>
          <w:color w:val="000000"/>
          <w:sz w:val="20"/>
          <w:szCs w:val="20"/>
        </w:rPr>
      </w:pPr>
      <w:r w:rsidRPr="00B10774">
        <w:rPr>
          <w:rFonts w:ascii="標楷體" w:eastAsia="標楷體" w:hAnsi="標楷體"/>
          <w:color w:val="000000"/>
          <w:sz w:val="20"/>
          <w:szCs w:val="20"/>
        </w:rPr>
        <w:t>Studio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6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iOS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proofErr w:type="spellStart"/>
      <w:r w:rsidR="00765A7B">
        <w:rPr>
          <w:rFonts w:ascii="標楷體" w:eastAsia="標楷體" w:hAnsi="標楷體"/>
          <w:color w:val="000000"/>
          <w:sz w:val="20"/>
          <w:szCs w:val="20"/>
        </w:rPr>
        <w:t>XC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ode</w:t>
      </w:r>
      <w:proofErr w:type="spellEnd"/>
      <w:r w:rsidRPr="00B10774">
        <w:rPr>
          <w:rFonts w:ascii="標楷體" w:eastAsia="標楷體" w:hAnsi="標楷體"/>
          <w:color w:val="000000"/>
          <w:sz w:val="20"/>
          <w:szCs w:val="20"/>
        </w:rPr>
        <w:t xml:space="preserve"> 8.0</w:t>
      </w:r>
    </w:p>
    <w:p w:rsidR="00B10774" w:rsidRPr="00B10774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7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Video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After Effects</w:t>
      </w:r>
    </w:p>
    <w:p w:rsidR="008038D9" w:rsidRDefault="00B10774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  <w:sectPr w:rsidR="008038D9" w:rsidSect="008038D9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  <w:r>
        <w:rPr>
          <w:rFonts w:ascii="標楷體" w:eastAsia="標楷體" w:hAnsi="標楷體"/>
          <w:color w:val="000000"/>
          <w:sz w:val="20"/>
          <w:szCs w:val="20"/>
        </w:rPr>
        <w:t>8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Interface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B10774">
        <w:rPr>
          <w:rFonts w:ascii="標楷體" w:eastAsia="標楷體" w:hAnsi="標楷體"/>
          <w:color w:val="000000"/>
          <w:sz w:val="20"/>
          <w:szCs w:val="20"/>
        </w:rPr>
        <w:t>Illustrator</w:t>
      </w:r>
    </w:p>
    <w:p w:rsidR="007C023A" w:rsidRPr="00B10774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System</w:t>
      </w:r>
      <w:r w:rsidRPr="00BA0B37">
        <w:rPr>
          <w:rFonts w:ascii="標楷體" w:eastAsia="標楷體" w:hAnsi="標楷體" w:hint="eastAsia"/>
          <w:color w:val="000000"/>
          <w:sz w:val="20"/>
          <w:szCs w:val="20"/>
        </w:rPr>
        <w:t xml:space="preserve"> </w:t>
      </w: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Users</w:t>
      </w:r>
    </w:p>
    <w:p w:rsidR="00B10774" w:rsidRPr="00B10774" w:rsidRDefault="003571B7" w:rsidP="00B10774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O</w:t>
      </w:r>
      <w:r w:rsidR="00B10774" w:rsidRPr="00B10774">
        <w:rPr>
          <w:rFonts w:ascii="標楷體" w:eastAsia="標楷體" w:hAnsi="標楷體"/>
          <w:color w:val="000000"/>
          <w:sz w:val="20"/>
          <w:szCs w:val="20"/>
        </w:rPr>
        <w:t>ur users contain all ages and genders. Users only have to connect to the Internet that update the information for risk assessment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B10774" w:rsidRPr="00B10774">
        <w:rPr>
          <w:rFonts w:ascii="標楷體" w:eastAsia="標楷體" w:hAnsi="標楷體"/>
          <w:color w:val="000000"/>
          <w:sz w:val="20"/>
          <w:szCs w:val="20"/>
        </w:rPr>
        <w:t>it is necessary to have a stable connection environment on the Internet. With the popularity of various smart device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B10774" w:rsidRPr="00B10774">
        <w:rPr>
          <w:rFonts w:ascii="標楷體" w:eastAsia="標楷體" w:hAnsi="標楷體"/>
          <w:color w:val="000000"/>
          <w:sz w:val="20"/>
          <w:szCs w:val="20"/>
        </w:rPr>
        <w:t>our target users are those who use the mobile device</w:t>
      </w:r>
      <w:r w:rsidR="002D19E1">
        <w:rPr>
          <w:rFonts w:ascii="標楷體" w:eastAsia="標楷體" w:hAnsi="標楷體"/>
          <w:color w:val="000000"/>
          <w:sz w:val="20"/>
          <w:szCs w:val="20"/>
        </w:rPr>
        <w:t xml:space="preserve">; </w:t>
      </w:r>
      <w:r w:rsidR="00B10774" w:rsidRPr="00B10774">
        <w:rPr>
          <w:rFonts w:ascii="標楷體" w:eastAsia="標楷體" w:hAnsi="標楷體"/>
          <w:color w:val="000000"/>
          <w:sz w:val="20"/>
          <w:szCs w:val="20"/>
        </w:rPr>
        <w:t>But actually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="00B10774" w:rsidRPr="00B10774">
        <w:rPr>
          <w:rFonts w:ascii="標楷體" w:eastAsia="標楷體" w:hAnsi="標楷體"/>
          <w:color w:val="000000"/>
          <w:sz w:val="20"/>
          <w:szCs w:val="20"/>
        </w:rPr>
        <w:t>there are more the elder and cardiovascular diseases patients.</w:t>
      </w:r>
    </w:p>
    <w:p w:rsidR="007C023A" w:rsidRPr="008038D9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System</w:t>
      </w:r>
      <w:r w:rsidRPr="00BA0B37">
        <w:rPr>
          <w:rFonts w:ascii="標楷體" w:eastAsia="標楷體" w:hAnsi="標楷體" w:hint="eastAsia"/>
          <w:color w:val="000000"/>
          <w:sz w:val="20"/>
          <w:szCs w:val="20"/>
        </w:rPr>
        <w:t xml:space="preserve"> </w:t>
      </w: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Environment</w:t>
      </w:r>
    </w:p>
    <w:p w:rsidR="008038D9" w:rsidRPr="008038D9" w:rsidRDefault="008038D9" w:rsidP="008038D9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1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Browser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Microsoft Edge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Mozilla Firefox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Google Chrome</w:t>
      </w:r>
    </w:p>
    <w:p w:rsidR="008038D9" w:rsidRPr="008038D9" w:rsidRDefault="008038D9" w:rsidP="008038D9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2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Android operating system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Andro</w:t>
      </w:r>
      <w:r w:rsidR="00765A7B">
        <w:rPr>
          <w:rFonts w:ascii="標楷體" w:eastAsia="標楷體" w:hAnsi="標楷體"/>
          <w:color w:val="000000"/>
          <w:sz w:val="20"/>
          <w:szCs w:val="20"/>
        </w:rPr>
        <w:t>i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d 4.4 or newer</w:t>
      </w:r>
    </w:p>
    <w:p w:rsidR="008038D9" w:rsidRPr="008038D9" w:rsidRDefault="008038D9" w:rsidP="008038D9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3</w:t>
      </w:r>
      <w:r>
        <w:rPr>
          <w:rFonts w:ascii="標楷體" w:eastAsia="標楷體" w:hAnsi="標楷體" w:hint="eastAsia"/>
          <w:color w:val="000000"/>
          <w:sz w:val="20"/>
          <w:szCs w:val="20"/>
        </w:rPr>
        <w:t>.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iOS operating system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: </w:t>
      </w:r>
      <w:r w:rsidRPr="008038D9">
        <w:rPr>
          <w:rFonts w:ascii="標楷體" w:eastAsia="標楷體" w:hAnsi="標楷體"/>
          <w:color w:val="000000"/>
          <w:sz w:val="20"/>
          <w:szCs w:val="20"/>
        </w:rPr>
        <w:t>iOS 9.0 or newer</w:t>
      </w:r>
    </w:p>
    <w:p w:rsidR="007C023A" w:rsidRDefault="007C023A" w:rsidP="00BA0B37">
      <w:pPr>
        <w:numPr>
          <w:ilvl w:val="0"/>
          <w:numId w:val="2"/>
        </w:numPr>
        <w:spacing w:before="60" w:after="60"/>
        <w:rPr>
          <w:rFonts w:ascii="標楷體" w:eastAsia="標楷體" w:hAnsi="標楷體"/>
          <w:b/>
          <w:color w:val="000000"/>
          <w:sz w:val="20"/>
          <w:szCs w:val="20"/>
        </w:rPr>
      </w:pPr>
      <w:r w:rsidRPr="00865250">
        <w:rPr>
          <w:rFonts w:ascii="標楷體" w:eastAsia="標楷體" w:hAnsi="標楷體" w:hint="eastAsia"/>
          <w:b/>
          <w:color w:val="000000"/>
          <w:sz w:val="20"/>
          <w:szCs w:val="20"/>
        </w:rPr>
        <w:t>Conclusion</w:t>
      </w:r>
    </w:p>
    <w:p w:rsidR="00FD7C9C" w:rsidRPr="00FD7C9C" w:rsidRDefault="00FD7C9C" w:rsidP="00FD7C9C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FD7C9C">
        <w:rPr>
          <w:rFonts w:ascii="標楷體" w:eastAsia="標楷體" w:hAnsi="標楷體"/>
          <w:color w:val="000000"/>
          <w:sz w:val="20"/>
          <w:szCs w:val="20"/>
        </w:rPr>
        <w:t>Allowing users to get the best experience is the most important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FD7C9C">
        <w:rPr>
          <w:rFonts w:ascii="標楷體" w:eastAsia="標楷體" w:hAnsi="標楷體"/>
          <w:color w:val="000000"/>
          <w:sz w:val="20"/>
          <w:szCs w:val="20"/>
        </w:rPr>
        <w:t xml:space="preserve">and is also the core value of interface design and process design. The elder </w:t>
      </w:r>
      <w:proofErr w:type="gramStart"/>
      <w:r w:rsidRPr="00FD7C9C">
        <w:rPr>
          <w:rFonts w:ascii="標楷體" w:eastAsia="標楷體" w:hAnsi="標楷體"/>
          <w:color w:val="000000"/>
          <w:sz w:val="20"/>
          <w:szCs w:val="20"/>
        </w:rPr>
        <w:t>are</w:t>
      </w:r>
      <w:proofErr w:type="gramEnd"/>
      <w:r w:rsidRPr="00FD7C9C">
        <w:rPr>
          <w:rFonts w:ascii="標楷體" w:eastAsia="標楷體" w:hAnsi="標楷體"/>
          <w:color w:val="000000"/>
          <w:sz w:val="20"/>
          <w:szCs w:val="20"/>
        </w:rPr>
        <w:t xml:space="preserve"> the biggest user group to our service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FD7C9C">
        <w:rPr>
          <w:rFonts w:ascii="標楷體" w:eastAsia="標楷體" w:hAnsi="標楷體"/>
          <w:color w:val="000000"/>
          <w:sz w:val="20"/>
          <w:szCs w:val="20"/>
        </w:rPr>
        <w:t>so we improve app according to their habits in operating</w:t>
      </w:r>
      <w:r w:rsidR="00765A7B">
        <w:rPr>
          <w:rFonts w:ascii="標楷體" w:eastAsia="標楷體" w:hAnsi="標楷體"/>
          <w:color w:val="000000"/>
          <w:sz w:val="20"/>
          <w:szCs w:val="20"/>
        </w:rPr>
        <w:t xml:space="preserve">, </w:t>
      </w:r>
      <w:r w:rsidRPr="00FD7C9C">
        <w:rPr>
          <w:rFonts w:ascii="標楷體" w:eastAsia="標楷體" w:hAnsi="標楷體"/>
          <w:color w:val="000000"/>
          <w:sz w:val="20"/>
          <w:szCs w:val="20"/>
        </w:rPr>
        <w:t>and we also receive good comments as feedback through our survey.</w:t>
      </w:r>
    </w:p>
    <w:p w:rsidR="002D19E1" w:rsidRPr="002D19E1" w:rsidRDefault="002D19E1" w:rsidP="002D19E1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2D19E1">
        <w:rPr>
          <w:rFonts w:ascii="標楷體" w:eastAsia="標楷體" w:hAnsi="標楷體"/>
          <w:color w:val="000000"/>
          <w:sz w:val="20"/>
          <w:szCs w:val="20"/>
        </w:rPr>
        <w:t>We wi</w:t>
      </w:r>
      <w:r>
        <w:rPr>
          <w:rFonts w:ascii="標楷體" w:eastAsia="標楷體" w:hAnsi="標楷體"/>
          <w:color w:val="000000"/>
          <w:sz w:val="20"/>
          <w:szCs w:val="20"/>
        </w:rPr>
        <w:t>ll make progress in development</w:t>
      </w:r>
      <w:r w:rsidRPr="002D19E1">
        <w:rPr>
          <w:rFonts w:ascii="標楷體" w:eastAsia="標楷體" w:hAnsi="標楷體"/>
          <w:color w:val="000000"/>
          <w:sz w:val="20"/>
          <w:szCs w:val="20"/>
        </w:rPr>
        <w:t>; and provide more service and better users</w:t>
      </w:r>
    </w:p>
    <w:p w:rsidR="002D19E1" w:rsidRPr="002D19E1" w:rsidRDefault="002D19E1" w:rsidP="002D19E1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experience</w:t>
      </w:r>
      <w:r w:rsidRPr="002D19E1">
        <w:rPr>
          <w:rFonts w:ascii="標楷體" w:eastAsia="標楷體" w:hAnsi="標楷體"/>
          <w:color w:val="000000"/>
          <w:sz w:val="20"/>
          <w:szCs w:val="20"/>
        </w:rPr>
        <w:t>, adding in real-time alarm system to inform users when they will be about</w:t>
      </w:r>
    </w:p>
    <w:p w:rsidR="002D19E1" w:rsidRPr="002D19E1" w:rsidRDefault="002D19E1" w:rsidP="002D19E1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 w:rsidRPr="002D19E1">
        <w:rPr>
          <w:rFonts w:ascii="標楷體" w:eastAsia="標楷體" w:hAnsi="標楷體"/>
          <w:color w:val="000000"/>
          <w:sz w:val="20"/>
          <w:szCs w:val="20"/>
        </w:rPr>
        <w:t>to deal with the dramatic change of risk of cardiovascular diseases because of the</w:t>
      </w:r>
    </w:p>
    <w:p w:rsidR="00FD7C9C" w:rsidRPr="00FD7C9C" w:rsidRDefault="002D19E1" w:rsidP="002D19E1">
      <w:pPr>
        <w:spacing w:before="60" w:after="60"/>
        <w:ind w:left="1200"/>
        <w:rPr>
          <w:rFonts w:ascii="標楷體" w:eastAsia="標楷體" w:hAnsi="標楷體"/>
          <w:color w:val="000000"/>
          <w:sz w:val="20"/>
          <w:szCs w:val="20"/>
        </w:rPr>
      </w:pPr>
      <w:r>
        <w:rPr>
          <w:rFonts w:ascii="標楷體" w:eastAsia="標楷體" w:hAnsi="標楷體"/>
          <w:color w:val="000000"/>
          <w:sz w:val="20"/>
          <w:szCs w:val="20"/>
        </w:rPr>
        <w:t>weather</w:t>
      </w:r>
      <w:r w:rsidRPr="002D19E1">
        <w:rPr>
          <w:rFonts w:ascii="標楷體" w:eastAsia="標楷體" w:hAnsi="標楷體"/>
          <w:color w:val="000000"/>
          <w:sz w:val="20"/>
          <w:szCs w:val="20"/>
        </w:rPr>
        <w:t>, and give users appropriate advice. With th</w:t>
      </w:r>
      <w:r>
        <w:rPr>
          <w:rFonts w:ascii="標楷體" w:eastAsia="標楷體" w:hAnsi="標楷體"/>
          <w:color w:val="000000"/>
          <w:sz w:val="20"/>
          <w:szCs w:val="20"/>
        </w:rPr>
        <w:t>e popularity of wearable device</w:t>
      </w:r>
      <w:r w:rsidRPr="002D19E1">
        <w:rPr>
          <w:rFonts w:ascii="標楷體" w:eastAsia="標楷體" w:hAnsi="標楷體"/>
          <w:color w:val="000000"/>
          <w:sz w:val="20"/>
          <w:szCs w:val="20"/>
        </w:rPr>
        <w:t>, we can add into</w:t>
      </w:r>
      <w:r>
        <w:rPr>
          <w:rFonts w:ascii="標楷體" w:eastAsia="標楷體" w:hAnsi="標楷體"/>
          <w:color w:val="000000"/>
          <w:sz w:val="20"/>
          <w:szCs w:val="20"/>
        </w:rPr>
        <w:t xml:space="preserve"> heart-beat data and analyze it</w:t>
      </w:r>
      <w:r w:rsidRPr="002D19E1">
        <w:rPr>
          <w:rFonts w:ascii="標楷體" w:eastAsia="標楷體" w:hAnsi="標楷體"/>
          <w:color w:val="000000"/>
          <w:sz w:val="20"/>
          <w:szCs w:val="20"/>
        </w:rPr>
        <w:t>, providing much more precise risk perdition.</w:t>
      </w:r>
    </w:p>
    <w:sectPr w:rsidR="00FD7C9C" w:rsidRPr="00FD7C9C" w:rsidSect="008038D9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2762A"/>
    <w:multiLevelType w:val="hybridMultilevel"/>
    <w:tmpl w:val="7B56F8DA"/>
    <w:lvl w:ilvl="0" w:tplc="630A0EDE">
      <w:start w:val="1"/>
      <w:numFmt w:val="upperRoman"/>
      <w:lvlText w:val="%1."/>
      <w:lvlJc w:val="left"/>
      <w:pPr>
        <w:tabs>
          <w:tab w:val="num" w:pos="1200"/>
        </w:tabs>
        <w:ind w:left="1200" w:hanging="72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5BDB2ED9"/>
    <w:multiLevelType w:val="hybridMultilevel"/>
    <w:tmpl w:val="9A9AACA2"/>
    <w:lvl w:ilvl="0" w:tplc="50B0FA30">
      <w:start w:val="1"/>
      <w:numFmt w:val="bullet"/>
      <w:lvlText w:val=""/>
      <w:lvlJc w:val="left"/>
      <w:pPr>
        <w:tabs>
          <w:tab w:val="num" w:pos="0"/>
        </w:tabs>
        <w:ind w:left="227" w:hanging="227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23A"/>
    <w:rsid w:val="00012D26"/>
    <w:rsid w:val="00020ED0"/>
    <w:rsid w:val="00026795"/>
    <w:rsid w:val="000271EF"/>
    <w:rsid w:val="00034676"/>
    <w:rsid w:val="0004003A"/>
    <w:rsid w:val="0004263A"/>
    <w:rsid w:val="000439D1"/>
    <w:rsid w:val="00043F72"/>
    <w:rsid w:val="0004480F"/>
    <w:rsid w:val="000451B7"/>
    <w:rsid w:val="00060739"/>
    <w:rsid w:val="000616B7"/>
    <w:rsid w:val="000636A8"/>
    <w:rsid w:val="00066A9E"/>
    <w:rsid w:val="0007303B"/>
    <w:rsid w:val="00084221"/>
    <w:rsid w:val="00084E60"/>
    <w:rsid w:val="00085976"/>
    <w:rsid w:val="00086C13"/>
    <w:rsid w:val="000942DD"/>
    <w:rsid w:val="000978E9"/>
    <w:rsid w:val="000B55C0"/>
    <w:rsid w:val="000B60F5"/>
    <w:rsid w:val="000C306C"/>
    <w:rsid w:val="000D7217"/>
    <w:rsid w:val="000D730A"/>
    <w:rsid w:val="000E2007"/>
    <w:rsid w:val="000E206E"/>
    <w:rsid w:val="000E5FD3"/>
    <w:rsid w:val="000E7A62"/>
    <w:rsid w:val="000F1308"/>
    <w:rsid w:val="000F3220"/>
    <w:rsid w:val="00100174"/>
    <w:rsid w:val="00110937"/>
    <w:rsid w:val="0011430E"/>
    <w:rsid w:val="001163F2"/>
    <w:rsid w:val="00125B6E"/>
    <w:rsid w:val="00134162"/>
    <w:rsid w:val="00140DFC"/>
    <w:rsid w:val="001418E1"/>
    <w:rsid w:val="00146375"/>
    <w:rsid w:val="00147AC9"/>
    <w:rsid w:val="00156921"/>
    <w:rsid w:val="00161BEA"/>
    <w:rsid w:val="00163ECF"/>
    <w:rsid w:val="001667A8"/>
    <w:rsid w:val="00177B88"/>
    <w:rsid w:val="00190149"/>
    <w:rsid w:val="001A1DBC"/>
    <w:rsid w:val="001A49CD"/>
    <w:rsid w:val="001A5218"/>
    <w:rsid w:val="001C5E99"/>
    <w:rsid w:val="001C6AEF"/>
    <w:rsid w:val="001D0EC6"/>
    <w:rsid w:val="001F0CBF"/>
    <w:rsid w:val="001F2E06"/>
    <w:rsid w:val="00203CED"/>
    <w:rsid w:val="00211785"/>
    <w:rsid w:val="002214E5"/>
    <w:rsid w:val="00223DBF"/>
    <w:rsid w:val="00225853"/>
    <w:rsid w:val="00227302"/>
    <w:rsid w:val="00231E78"/>
    <w:rsid w:val="002437ED"/>
    <w:rsid w:val="002504FF"/>
    <w:rsid w:val="00270ED4"/>
    <w:rsid w:val="00271BBD"/>
    <w:rsid w:val="002741FB"/>
    <w:rsid w:val="00280F56"/>
    <w:rsid w:val="00287372"/>
    <w:rsid w:val="00296288"/>
    <w:rsid w:val="002A3194"/>
    <w:rsid w:val="002A5226"/>
    <w:rsid w:val="002B02BA"/>
    <w:rsid w:val="002B4E84"/>
    <w:rsid w:val="002C155E"/>
    <w:rsid w:val="002C7015"/>
    <w:rsid w:val="002C715D"/>
    <w:rsid w:val="002D19E1"/>
    <w:rsid w:val="002E0C3E"/>
    <w:rsid w:val="002E358C"/>
    <w:rsid w:val="002E7656"/>
    <w:rsid w:val="00301E34"/>
    <w:rsid w:val="00305454"/>
    <w:rsid w:val="0031000C"/>
    <w:rsid w:val="00313BD5"/>
    <w:rsid w:val="0031503F"/>
    <w:rsid w:val="0032349A"/>
    <w:rsid w:val="00326EE9"/>
    <w:rsid w:val="003439BF"/>
    <w:rsid w:val="00346384"/>
    <w:rsid w:val="00347F95"/>
    <w:rsid w:val="00350ACC"/>
    <w:rsid w:val="0035494D"/>
    <w:rsid w:val="003571B7"/>
    <w:rsid w:val="00363A04"/>
    <w:rsid w:val="00371366"/>
    <w:rsid w:val="00376539"/>
    <w:rsid w:val="00385F26"/>
    <w:rsid w:val="003A0B28"/>
    <w:rsid w:val="003B1D33"/>
    <w:rsid w:val="003B316A"/>
    <w:rsid w:val="003B63EE"/>
    <w:rsid w:val="003D2D13"/>
    <w:rsid w:val="003D6D66"/>
    <w:rsid w:val="003E3841"/>
    <w:rsid w:val="003F21A4"/>
    <w:rsid w:val="00406BE1"/>
    <w:rsid w:val="004235A9"/>
    <w:rsid w:val="00431B3C"/>
    <w:rsid w:val="00434205"/>
    <w:rsid w:val="0043646A"/>
    <w:rsid w:val="004442BA"/>
    <w:rsid w:val="00453F21"/>
    <w:rsid w:val="00463C02"/>
    <w:rsid w:val="00470B76"/>
    <w:rsid w:val="00474F65"/>
    <w:rsid w:val="00483A25"/>
    <w:rsid w:val="00493161"/>
    <w:rsid w:val="004C0CA4"/>
    <w:rsid w:val="004D0DC9"/>
    <w:rsid w:val="004D6D61"/>
    <w:rsid w:val="004E5D6F"/>
    <w:rsid w:val="004F7027"/>
    <w:rsid w:val="004F7901"/>
    <w:rsid w:val="0050119B"/>
    <w:rsid w:val="00517932"/>
    <w:rsid w:val="00532158"/>
    <w:rsid w:val="00532C8D"/>
    <w:rsid w:val="00546398"/>
    <w:rsid w:val="00550091"/>
    <w:rsid w:val="005547DF"/>
    <w:rsid w:val="00561D7E"/>
    <w:rsid w:val="005833E2"/>
    <w:rsid w:val="005837AC"/>
    <w:rsid w:val="0058472D"/>
    <w:rsid w:val="005949F5"/>
    <w:rsid w:val="00595120"/>
    <w:rsid w:val="005A353C"/>
    <w:rsid w:val="005A5028"/>
    <w:rsid w:val="005A50A3"/>
    <w:rsid w:val="005A78C7"/>
    <w:rsid w:val="005C216D"/>
    <w:rsid w:val="005E063A"/>
    <w:rsid w:val="005E334F"/>
    <w:rsid w:val="005F38D8"/>
    <w:rsid w:val="005F53E7"/>
    <w:rsid w:val="00613007"/>
    <w:rsid w:val="00616B64"/>
    <w:rsid w:val="006205B5"/>
    <w:rsid w:val="00625672"/>
    <w:rsid w:val="0062730F"/>
    <w:rsid w:val="006302D0"/>
    <w:rsid w:val="00631AAE"/>
    <w:rsid w:val="00640BFA"/>
    <w:rsid w:val="006412D6"/>
    <w:rsid w:val="0064290D"/>
    <w:rsid w:val="00647378"/>
    <w:rsid w:val="00654D40"/>
    <w:rsid w:val="006609BC"/>
    <w:rsid w:val="00670FF4"/>
    <w:rsid w:val="006715A5"/>
    <w:rsid w:val="00675661"/>
    <w:rsid w:val="0068180C"/>
    <w:rsid w:val="00685F2B"/>
    <w:rsid w:val="00691069"/>
    <w:rsid w:val="00692592"/>
    <w:rsid w:val="006A313D"/>
    <w:rsid w:val="006B3B5B"/>
    <w:rsid w:val="006C50B9"/>
    <w:rsid w:val="006C5406"/>
    <w:rsid w:val="006D6FD5"/>
    <w:rsid w:val="006F38DF"/>
    <w:rsid w:val="007004C3"/>
    <w:rsid w:val="00703A95"/>
    <w:rsid w:val="00705A33"/>
    <w:rsid w:val="0070724C"/>
    <w:rsid w:val="00720053"/>
    <w:rsid w:val="007355A8"/>
    <w:rsid w:val="00742129"/>
    <w:rsid w:val="00746748"/>
    <w:rsid w:val="007532D6"/>
    <w:rsid w:val="007630AF"/>
    <w:rsid w:val="00764775"/>
    <w:rsid w:val="00765A7B"/>
    <w:rsid w:val="00766D25"/>
    <w:rsid w:val="00767730"/>
    <w:rsid w:val="007847CE"/>
    <w:rsid w:val="00786363"/>
    <w:rsid w:val="00797B02"/>
    <w:rsid w:val="00797B96"/>
    <w:rsid w:val="007B26D5"/>
    <w:rsid w:val="007B3234"/>
    <w:rsid w:val="007C023A"/>
    <w:rsid w:val="007C4D58"/>
    <w:rsid w:val="007C5F35"/>
    <w:rsid w:val="007F110C"/>
    <w:rsid w:val="007F6446"/>
    <w:rsid w:val="008038D9"/>
    <w:rsid w:val="00805F91"/>
    <w:rsid w:val="00823F48"/>
    <w:rsid w:val="00832BF8"/>
    <w:rsid w:val="00832FE0"/>
    <w:rsid w:val="00842304"/>
    <w:rsid w:val="00850B08"/>
    <w:rsid w:val="00860170"/>
    <w:rsid w:val="00865250"/>
    <w:rsid w:val="00882C28"/>
    <w:rsid w:val="00884959"/>
    <w:rsid w:val="008A59C5"/>
    <w:rsid w:val="008A6582"/>
    <w:rsid w:val="008B0980"/>
    <w:rsid w:val="008B2400"/>
    <w:rsid w:val="008B7941"/>
    <w:rsid w:val="008C065F"/>
    <w:rsid w:val="008C17B1"/>
    <w:rsid w:val="008C5E5B"/>
    <w:rsid w:val="00900D2D"/>
    <w:rsid w:val="00906AE3"/>
    <w:rsid w:val="00921001"/>
    <w:rsid w:val="0092525C"/>
    <w:rsid w:val="00932DD2"/>
    <w:rsid w:val="009462EC"/>
    <w:rsid w:val="00952A01"/>
    <w:rsid w:val="00954086"/>
    <w:rsid w:val="00956C60"/>
    <w:rsid w:val="0096062F"/>
    <w:rsid w:val="009A1816"/>
    <w:rsid w:val="009A19C2"/>
    <w:rsid w:val="009A2B70"/>
    <w:rsid w:val="009A6FF8"/>
    <w:rsid w:val="009B5025"/>
    <w:rsid w:val="009C381A"/>
    <w:rsid w:val="009D113D"/>
    <w:rsid w:val="009E15CF"/>
    <w:rsid w:val="009E16CE"/>
    <w:rsid w:val="009E2F5B"/>
    <w:rsid w:val="009E4B20"/>
    <w:rsid w:val="00A25F20"/>
    <w:rsid w:val="00A33CDF"/>
    <w:rsid w:val="00A67EBB"/>
    <w:rsid w:val="00A811C1"/>
    <w:rsid w:val="00AA1DDD"/>
    <w:rsid w:val="00AA480E"/>
    <w:rsid w:val="00AA63B5"/>
    <w:rsid w:val="00AB3A30"/>
    <w:rsid w:val="00AB4096"/>
    <w:rsid w:val="00AB6C6A"/>
    <w:rsid w:val="00AC7641"/>
    <w:rsid w:val="00AE0DDE"/>
    <w:rsid w:val="00AE0F71"/>
    <w:rsid w:val="00AF2CC6"/>
    <w:rsid w:val="00B10774"/>
    <w:rsid w:val="00B25881"/>
    <w:rsid w:val="00B566B4"/>
    <w:rsid w:val="00B56CEB"/>
    <w:rsid w:val="00B62B3D"/>
    <w:rsid w:val="00B67536"/>
    <w:rsid w:val="00B73D63"/>
    <w:rsid w:val="00B76CE8"/>
    <w:rsid w:val="00B81277"/>
    <w:rsid w:val="00B95C37"/>
    <w:rsid w:val="00B96EB5"/>
    <w:rsid w:val="00BA0B37"/>
    <w:rsid w:val="00BE4465"/>
    <w:rsid w:val="00BE6AE5"/>
    <w:rsid w:val="00BF200F"/>
    <w:rsid w:val="00BF772F"/>
    <w:rsid w:val="00C049C0"/>
    <w:rsid w:val="00C17A59"/>
    <w:rsid w:val="00C31DC3"/>
    <w:rsid w:val="00C329F4"/>
    <w:rsid w:val="00C344DC"/>
    <w:rsid w:val="00C44E79"/>
    <w:rsid w:val="00C46DD2"/>
    <w:rsid w:val="00C56A0D"/>
    <w:rsid w:val="00C57967"/>
    <w:rsid w:val="00C64FED"/>
    <w:rsid w:val="00C65B2F"/>
    <w:rsid w:val="00C65BA2"/>
    <w:rsid w:val="00C70622"/>
    <w:rsid w:val="00C7094E"/>
    <w:rsid w:val="00C729A6"/>
    <w:rsid w:val="00C736C8"/>
    <w:rsid w:val="00C74F39"/>
    <w:rsid w:val="00C759EA"/>
    <w:rsid w:val="00C81F7F"/>
    <w:rsid w:val="00C82240"/>
    <w:rsid w:val="00C90E01"/>
    <w:rsid w:val="00C94C19"/>
    <w:rsid w:val="00C95193"/>
    <w:rsid w:val="00C9777C"/>
    <w:rsid w:val="00CA3CE6"/>
    <w:rsid w:val="00CA52DE"/>
    <w:rsid w:val="00CB7356"/>
    <w:rsid w:val="00CC0535"/>
    <w:rsid w:val="00CD226A"/>
    <w:rsid w:val="00CD7713"/>
    <w:rsid w:val="00CE2921"/>
    <w:rsid w:val="00D03ECE"/>
    <w:rsid w:val="00D149AE"/>
    <w:rsid w:val="00D15F50"/>
    <w:rsid w:val="00D20A99"/>
    <w:rsid w:val="00D216BE"/>
    <w:rsid w:val="00D2557A"/>
    <w:rsid w:val="00D51106"/>
    <w:rsid w:val="00D576C3"/>
    <w:rsid w:val="00D600A4"/>
    <w:rsid w:val="00D60413"/>
    <w:rsid w:val="00D62FEC"/>
    <w:rsid w:val="00D71340"/>
    <w:rsid w:val="00D73B4E"/>
    <w:rsid w:val="00D909CC"/>
    <w:rsid w:val="00D93E79"/>
    <w:rsid w:val="00DA74D7"/>
    <w:rsid w:val="00DB4C84"/>
    <w:rsid w:val="00DC341C"/>
    <w:rsid w:val="00DF2880"/>
    <w:rsid w:val="00DF5BAA"/>
    <w:rsid w:val="00E211BA"/>
    <w:rsid w:val="00E23DB2"/>
    <w:rsid w:val="00E34141"/>
    <w:rsid w:val="00E54E47"/>
    <w:rsid w:val="00E610E7"/>
    <w:rsid w:val="00E76DD9"/>
    <w:rsid w:val="00E84995"/>
    <w:rsid w:val="00E8520D"/>
    <w:rsid w:val="00E8723B"/>
    <w:rsid w:val="00E93A2F"/>
    <w:rsid w:val="00E94BD4"/>
    <w:rsid w:val="00E958F1"/>
    <w:rsid w:val="00E969BE"/>
    <w:rsid w:val="00E97D30"/>
    <w:rsid w:val="00EB761E"/>
    <w:rsid w:val="00ED0EFA"/>
    <w:rsid w:val="00EE1773"/>
    <w:rsid w:val="00EE7664"/>
    <w:rsid w:val="00F01370"/>
    <w:rsid w:val="00F301D3"/>
    <w:rsid w:val="00F36CF7"/>
    <w:rsid w:val="00F80A81"/>
    <w:rsid w:val="00F90BF3"/>
    <w:rsid w:val="00F9112D"/>
    <w:rsid w:val="00F91CD5"/>
    <w:rsid w:val="00FA068C"/>
    <w:rsid w:val="00FA4E48"/>
    <w:rsid w:val="00FB42CE"/>
    <w:rsid w:val="00FB595C"/>
    <w:rsid w:val="00FD428B"/>
    <w:rsid w:val="00FD7C9C"/>
    <w:rsid w:val="00FE154B"/>
    <w:rsid w:val="00FE4828"/>
    <w:rsid w:val="00FE66BC"/>
    <w:rsid w:val="00FF0D98"/>
    <w:rsid w:val="00FF57CB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6240E-F46C-40A5-81C6-B3261E41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2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rsid w:val="007C023A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4">
    <w:name w:val="純文字 字元"/>
    <w:basedOn w:val="a0"/>
    <w:link w:val="a3"/>
    <w:rsid w:val="007C02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5">
    <w:name w:val="標題一"/>
    <w:basedOn w:val="a"/>
    <w:rsid w:val="007C023A"/>
    <w:pPr>
      <w:snapToGrid w:val="0"/>
      <w:spacing w:beforeLines="100" w:afterLines="50"/>
      <w:jc w:val="both"/>
    </w:pPr>
    <w:rPr>
      <w:rFonts w:eastAsia="標楷體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1034</Words>
  <Characters>5897</Characters>
  <Application>Microsoft Office Word</Application>
  <DocSecurity>0</DocSecurity>
  <Lines>49</Lines>
  <Paragraphs>13</Paragraphs>
  <ScaleCrop>false</ScaleCrop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鄒登耀</dc:creator>
  <cp:lastModifiedBy>GGWP</cp:lastModifiedBy>
  <cp:revision>13</cp:revision>
  <dcterms:created xsi:type="dcterms:W3CDTF">2016-05-11T01:59:00Z</dcterms:created>
  <dcterms:modified xsi:type="dcterms:W3CDTF">2016-10-10T15:19:00Z</dcterms:modified>
</cp:coreProperties>
</file>