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F1F" w:rsidRPr="003E4F1F" w:rsidRDefault="003E4F1F" w:rsidP="003E4F1F">
      <w:pPr>
        <w:pStyle w:val="firm-label"/>
        <w:spacing w:before="0" w:beforeAutospacing="0" w:after="90" w:afterAutospacing="0"/>
        <w:rPr>
          <w:rFonts w:ascii="Arial" w:hAnsi="Arial" w:cs="Arial"/>
          <w:caps/>
          <w:spacing w:val="30"/>
          <w:sz w:val="17"/>
          <w:szCs w:val="17"/>
        </w:rPr>
      </w:pPr>
      <w:r w:rsidRPr="003E4F1F">
        <w:rPr>
          <w:rFonts w:ascii="Arial" w:hAnsi="Arial" w:cs="Arial"/>
          <w:caps/>
          <w:spacing w:val="30"/>
          <w:sz w:val="17"/>
          <w:szCs w:val="17"/>
        </w:rPr>
        <w:t>Portafolio de servicios · 2026</w:t>
      </w:r>
    </w:p>
    <w:p w:rsidR="003E4F1F" w:rsidRPr="003E4F1F" w:rsidRDefault="003E4F1F" w:rsidP="003E4F1F">
      <w:pPr>
        <w:pStyle w:val="firm-name"/>
        <w:spacing w:before="0" w:beforeAutospacing="0" w:after="60" w:afterAutospacing="0"/>
        <w:rPr>
          <w:rFonts w:ascii="Arial" w:hAnsi="Arial" w:cs="Arial"/>
          <w:sz w:val="33"/>
          <w:szCs w:val="33"/>
        </w:rPr>
      </w:pPr>
      <w:r w:rsidRPr="003E4F1F">
        <w:rPr>
          <w:rFonts w:ascii="Arial" w:hAnsi="Arial" w:cs="Arial"/>
          <w:sz w:val="33"/>
          <w:szCs w:val="33"/>
        </w:rPr>
        <w:t>QO-Ambiental S.A.S ZOMAC</w:t>
      </w:r>
      <w:bookmarkStart w:id="0" w:name="_GoBack"/>
      <w:bookmarkEnd w:id="0"/>
    </w:p>
    <w:p w:rsidR="003E4F1F" w:rsidRPr="003E4F1F" w:rsidRDefault="003E4F1F" w:rsidP="003E4F1F">
      <w:pPr>
        <w:pStyle w:val="firm-tag"/>
        <w:rPr>
          <w:rFonts w:ascii="Arial" w:hAnsi="Arial" w:cs="Arial"/>
          <w:sz w:val="20"/>
          <w:szCs w:val="20"/>
        </w:rPr>
      </w:pPr>
      <w:r w:rsidRPr="003E4F1F">
        <w:rPr>
          <w:rFonts w:ascii="Arial" w:hAnsi="Arial" w:cs="Arial"/>
          <w:sz w:val="20"/>
          <w:szCs w:val="20"/>
        </w:rPr>
        <w:t>Gestión ambiental estratégica · Sostenibilidad ESG · Inteligencia territorial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🌎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r w:rsidRPr="003E4F1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QUIÉNES SOMOS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Qo-Ambiental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acompañamos a organizaciones en la gestión estratégica de sus desafíos ambientales, integrando cumplimiento normativo, sostenibilidad y desarrollo de negocio.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Nuestro enfoque va más allá de la consultoría tradicional: estructuramos soluciones que permiten a las organizaciones tomar decisiones informadas, gestionar riesgos y capitalizar oportunidades en un entorno regulatorio y climático cada vez más exigente.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Actuamos como un aliado estratégico que conecta lo técnico, lo jurídico, lo territorial y lo empresarial.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🎯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PROPUESTA DE VALOR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Estructuramos soluciones que aseguran la </w:t>
      </w: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viabilidad ambiental, sostenibilidad y competitividad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proyectos y organizaciones, integrando:</w:t>
      </w:r>
    </w:p>
    <w:p w:rsidR="00682FFB" w:rsidRPr="00682FFB" w:rsidRDefault="00682FFB" w:rsidP="00682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Cumplimiento normativo </w:t>
      </w:r>
    </w:p>
    <w:p w:rsidR="00682FFB" w:rsidRPr="00682FFB" w:rsidRDefault="00682FFB" w:rsidP="00682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de riesgos </w:t>
      </w:r>
    </w:p>
    <w:p w:rsidR="00682FFB" w:rsidRPr="00682FFB" w:rsidRDefault="00682FFB" w:rsidP="00682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Sostenibilidad corporativa (ESG) </w:t>
      </w:r>
    </w:p>
    <w:p w:rsidR="00682FFB" w:rsidRPr="00682FFB" w:rsidRDefault="00682FFB" w:rsidP="00682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Desarrollo de nuevas oportunidades de negocio </w:t>
      </w:r>
    </w:p>
    <w:p w:rsidR="00682FFB" w:rsidRPr="00682FFB" w:rsidRDefault="00682FFB" w:rsidP="00682F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Inteligencia territorial para la toma de decisiones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🧠 ENFOQUE ESTRATÉGICO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Nuestro modelo se fundamenta en: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Gestión de cumplimiento con visión estratégica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Integración de sostenibilidad en el negocio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3. Desarrollo de nuevas oportunidades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 Uso de información y tecnología para la toma de decisiones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🧩 LÍNEAS DE SERVICIO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🌱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1. SOSTENIBILIDAD Y ESG</w:t>
      </w:r>
    </w:p>
    <w:p w:rsidR="00682FFB" w:rsidRPr="00682FFB" w:rsidRDefault="00682FFB" w:rsidP="00682F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Estrategias de sostenibilidad </w:t>
      </w:r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Diagnóstico de madurez ESG</w:t>
      </w:r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Reporte </w:t>
      </w:r>
      <w:proofErr w:type="spellStart"/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Supersociedades</w:t>
      </w:r>
      <w:proofErr w:type="spellEnd"/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(Informe 08)</w:t>
      </w:r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Informes GRI, SASB, TCFD, ISSB S1/S2</w:t>
      </w:r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Huella de carbono y hoja de ruta net </w:t>
      </w:r>
      <w:proofErr w:type="spellStart"/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zero</w:t>
      </w:r>
      <w:proofErr w:type="spellEnd"/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doble materialidad</w:t>
      </w:r>
    </w:p>
    <w:p w:rsidR="00812C41" w:rsidRPr="00812C41" w:rsidRDefault="00812C41" w:rsidP="00812C4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2C41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riesgos climáticos (TCFD)</w:t>
      </w:r>
    </w:p>
    <w:p w:rsidR="00812C41" w:rsidRPr="00682FFB" w:rsidRDefault="00812C41" w:rsidP="00812C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1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⚖️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2. GESTIÓN AMBIENTAL ESTRATÉGICA</w:t>
      </w:r>
    </w:p>
    <w:p w:rsidR="00812C41" w:rsidRPr="00812C41" w:rsidRDefault="00812C41" w:rsidP="00812C4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Licenciamiento ambiental</w:t>
      </w:r>
    </w:p>
    <w:p w:rsidR="00812C41" w:rsidRPr="00812C41" w:rsidRDefault="00812C41" w:rsidP="00812C4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EIA, PMA, DAA</w:t>
      </w:r>
    </w:p>
    <w:p w:rsidR="00812C41" w:rsidRPr="00812C41" w:rsidRDefault="00812C41" w:rsidP="00812C4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Cumplimiento normativo integral</w:t>
      </w:r>
    </w:p>
    <w:p w:rsidR="00812C41" w:rsidRPr="00812C41" w:rsidRDefault="00812C41" w:rsidP="00812C4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Auditorías ambientales</w:t>
      </w:r>
    </w:p>
    <w:p w:rsidR="00812C41" w:rsidRPr="00812C41" w:rsidRDefault="00812C41" w:rsidP="00812C4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color w:val="C2C0B6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Debida diligencia ambiental (M&amp;A)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2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🛡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️ 3. RIESGO Y DEFENSA AMBIENTAL</w:t>
      </w:r>
    </w:p>
    <w:p w:rsidR="00812C41" w:rsidRPr="00812C41" w:rsidRDefault="00812C41" w:rsidP="00812C4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Procesos sancionatorios</w:t>
      </w:r>
    </w:p>
    <w:p w:rsidR="00812C41" w:rsidRPr="00812C41" w:rsidRDefault="00812C41" w:rsidP="00812C4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Estrategias preventivas y correctivas</w:t>
      </w:r>
    </w:p>
    <w:p w:rsidR="00812C41" w:rsidRPr="00812C41" w:rsidRDefault="00812C41" w:rsidP="00812C4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Gestión de riesgos regulatorios</w:t>
      </w:r>
    </w:p>
    <w:p w:rsidR="00812C41" w:rsidRPr="00812C41" w:rsidRDefault="00812C41" w:rsidP="00812C41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812C41">
        <w:rPr>
          <w:rFonts w:ascii="Arial" w:eastAsia="Times New Roman" w:hAnsi="Arial" w:cs="Arial"/>
          <w:sz w:val="18"/>
          <w:szCs w:val="18"/>
          <w:lang w:eastAsia="es-CO"/>
        </w:rPr>
        <w:t>Debida diligencia y DDHH</w:t>
      </w:r>
    </w:p>
    <w:p w:rsidR="00812C41" w:rsidRPr="00682FFB" w:rsidRDefault="00812C41" w:rsidP="0081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3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📈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4. DESARROLLO DE NEGOCIOS SOSTENIBLES</w:t>
      </w:r>
    </w:p>
    <w:p w:rsidR="00812C41" w:rsidRPr="00682FFB" w:rsidRDefault="00812C41" w:rsidP="00812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Mercados de carbono </w:t>
      </w:r>
    </w:p>
    <w:p w:rsidR="00812C41" w:rsidRPr="00682FFB" w:rsidRDefault="00812C41" w:rsidP="00812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Economía circular </w:t>
      </w:r>
    </w:p>
    <w:p w:rsidR="00812C41" w:rsidRPr="00682FFB" w:rsidRDefault="00812C41" w:rsidP="00812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Sostenibilidad en cadena de valor </w:t>
      </w:r>
    </w:p>
    <w:p w:rsidR="00812C41" w:rsidRPr="00682FFB" w:rsidRDefault="00812C41" w:rsidP="00812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Estructuración de proyectos 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4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⚡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5. TRANSICIÓN ENERGÉTICA Y PROYECTOS</w:t>
      </w:r>
    </w:p>
    <w:p w:rsidR="00812C41" w:rsidRPr="00682FFB" w:rsidRDefault="00812C41" w:rsidP="00812C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Gestión ambiental de proyectos energéticos </w:t>
      </w:r>
    </w:p>
    <w:p w:rsidR="003E4F1F" w:rsidRPr="003E4F1F" w:rsidRDefault="003E4F1F" w:rsidP="003E4F1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E4F1F">
        <w:rPr>
          <w:rFonts w:ascii="Times New Roman" w:eastAsia="Times New Roman" w:hAnsi="Times New Roman" w:cs="Times New Roman"/>
          <w:sz w:val="24"/>
          <w:szCs w:val="24"/>
          <w:lang w:eastAsia="es-CO"/>
        </w:rPr>
        <w:t>Permisos y viabilidad territorial</w:t>
      </w:r>
    </w:p>
    <w:p w:rsidR="003E4F1F" w:rsidRPr="003E4F1F" w:rsidRDefault="003E4F1F" w:rsidP="003E4F1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E4F1F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 de impacto — renovables</w:t>
      </w:r>
    </w:p>
    <w:p w:rsidR="003E4F1F" w:rsidRPr="003E4F1F" w:rsidRDefault="003E4F1F" w:rsidP="003E4F1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E4F1F">
        <w:rPr>
          <w:rFonts w:ascii="Times New Roman" w:eastAsia="Times New Roman" w:hAnsi="Times New Roman" w:cs="Times New Roman"/>
          <w:sz w:val="24"/>
          <w:szCs w:val="24"/>
          <w:lang w:eastAsia="es-CO"/>
        </w:rPr>
        <w:t>Hidrógeno verde: estructuración ambiental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5" style="width:0;height:1.5pt" o:hralign="center" o:hrstd="t" o:hr="t" fillcolor="#a0a0a0" stroked="f"/>
        </w:pict>
      </w:r>
    </w:p>
    <w:p w:rsidR="003E4F1F" w:rsidRDefault="00812C41" w:rsidP="003E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🔬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6. </w:t>
      </w:r>
      <w:r w:rsidR="003E4F1F"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INTELIGENCIA TERRITORIAL Y ANALÍTICA GIS</w:t>
      </w:r>
    </w:p>
    <w:p w:rsidR="003E4F1F" w:rsidRPr="003E4F1F" w:rsidRDefault="003E4F1F" w:rsidP="003E4F1F">
      <w:pPr>
        <w:pStyle w:val="Prrafodelista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Viabilidad espacial de proyectos</w:t>
      </w:r>
    </w:p>
    <w:p w:rsidR="003E4F1F" w:rsidRPr="003E4F1F" w:rsidRDefault="003E4F1F" w:rsidP="003E4F1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Restricciones ambientales y sociales</w:t>
      </w:r>
    </w:p>
    <w:p w:rsidR="003E4F1F" w:rsidRPr="003E4F1F" w:rsidRDefault="003E4F1F" w:rsidP="003E4F1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Modelación de escenarios territoriales</w:t>
      </w:r>
    </w:p>
    <w:p w:rsidR="003E4F1F" w:rsidRPr="003E4F1F" w:rsidRDefault="003E4F1F" w:rsidP="003E4F1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proofErr w:type="spellStart"/>
      <w:r w:rsidRPr="003E4F1F">
        <w:rPr>
          <w:rFonts w:ascii="Arial" w:eastAsia="Times New Roman" w:hAnsi="Arial" w:cs="Arial"/>
          <w:sz w:val="18"/>
          <w:szCs w:val="18"/>
          <w:lang w:eastAsia="es-CO"/>
        </w:rPr>
        <w:t>Dashboards</w:t>
      </w:r>
      <w:proofErr w:type="spellEnd"/>
      <w:r w:rsidRPr="003E4F1F">
        <w:rPr>
          <w:rFonts w:ascii="Arial" w:eastAsia="Times New Roman" w:hAnsi="Arial" w:cs="Arial"/>
          <w:sz w:val="18"/>
          <w:szCs w:val="18"/>
          <w:lang w:eastAsia="es-CO"/>
        </w:rPr>
        <w:t xml:space="preserve"> geográficos de decisión</w:t>
      </w:r>
    </w:p>
    <w:p w:rsidR="003E4F1F" w:rsidRPr="003E4F1F" w:rsidRDefault="003E4F1F" w:rsidP="003E4F1F">
      <w:pPr>
        <w:numPr>
          <w:ilvl w:val="0"/>
          <w:numId w:val="43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Monitoreo y seguimiento territorial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6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🤝 7. FORMACIÓN Y CULTURA </w:t>
      </w:r>
      <w:r w:rsidR="003E4F1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SOSTENIBLE</w:t>
      </w:r>
    </w:p>
    <w:p w:rsidR="003E4F1F" w:rsidRPr="003E4F1F" w:rsidRDefault="003E4F1F" w:rsidP="003E4F1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Capacitación ESG para equipos</w:t>
      </w:r>
    </w:p>
    <w:p w:rsidR="003E4F1F" w:rsidRPr="003E4F1F" w:rsidRDefault="003E4F1F" w:rsidP="003E4F1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Cultura organizacional sostenible</w:t>
      </w:r>
    </w:p>
    <w:p w:rsidR="003E4F1F" w:rsidRPr="003E4F1F" w:rsidRDefault="003E4F1F" w:rsidP="003E4F1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Comunicación anti-</w:t>
      </w:r>
      <w:proofErr w:type="spellStart"/>
      <w:r w:rsidRPr="003E4F1F">
        <w:rPr>
          <w:rFonts w:ascii="Arial" w:eastAsia="Times New Roman" w:hAnsi="Arial" w:cs="Arial"/>
          <w:sz w:val="18"/>
          <w:szCs w:val="18"/>
          <w:lang w:eastAsia="es-CO"/>
        </w:rPr>
        <w:t>greenwashing</w:t>
      </w:r>
      <w:proofErr w:type="spellEnd"/>
    </w:p>
    <w:p w:rsidR="003E4F1F" w:rsidRPr="003E4F1F" w:rsidRDefault="003E4F1F" w:rsidP="003E4F1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es-CO"/>
        </w:rPr>
      </w:pPr>
      <w:r w:rsidRPr="003E4F1F">
        <w:rPr>
          <w:rFonts w:ascii="Arial" w:eastAsia="Times New Roman" w:hAnsi="Arial" w:cs="Arial"/>
          <w:sz w:val="18"/>
          <w:szCs w:val="18"/>
          <w:lang w:eastAsia="es-CO"/>
        </w:rPr>
        <w:t>Programas de sensibilización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7" style="width:0;height:1.5pt" o:hralign="center" o:hrstd="t" o:hr="t" fillcolor="#a0a0a0" stroked="f"/>
        </w:pict>
      </w:r>
    </w:p>
    <w:p w:rsidR="003E4F1F" w:rsidRPr="00682FFB" w:rsidRDefault="00812C41" w:rsidP="003E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🛰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️ 8. </w:t>
      </w:r>
      <w:r w:rsidR="003E4F1F"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MONITOREO Y GESTIÓN OPERATIVA</w:t>
      </w:r>
    </w:p>
    <w:p w:rsidR="003E4F1F" w:rsidRPr="00682FFB" w:rsidRDefault="003E4F1F" w:rsidP="003E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Monitoreo de agua, aire, suelo y ruido </w:t>
      </w:r>
    </w:p>
    <w:p w:rsidR="003E4F1F" w:rsidRPr="00682FFB" w:rsidRDefault="003E4F1F" w:rsidP="003E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Seguimiento a obligaciones ambientales </w:t>
      </w:r>
    </w:p>
    <w:p w:rsidR="003E4F1F" w:rsidRPr="00682FFB" w:rsidRDefault="003E4F1F" w:rsidP="003E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Programas de compensación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 inversión 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(1%) </w:t>
      </w:r>
    </w:p>
    <w:p w:rsidR="003E4F1F" w:rsidRPr="00682FFB" w:rsidRDefault="003E4F1F" w:rsidP="003E4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hAnsi="Arial" w:cs="Arial"/>
          <w:color w:val="C2C0B6"/>
          <w:sz w:val="18"/>
          <w:szCs w:val="18"/>
          <w:shd w:val="clear" w:color="auto" w:fill="30302E"/>
        </w:rPr>
        <w:t>I</w:t>
      </w:r>
      <w:r>
        <w:rPr>
          <w:rFonts w:ascii="Arial" w:hAnsi="Arial" w:cs="Arial"/>
          <w:color w:val="C2C0B6"/>
          <w:sz w:val="18"/>
          <w:szCs w:val="18"/>
          <w:shd w:val="clear" w:color="auto" w:fill="30302E"/>
        </w:rPr>
        <w:t xml:space="preserve">ndicadores y </w:t>
      </w:r>
      <w:proofErr w:type="spellStart"/>
      <w:r>
        <w:rPr>
          <w:rFonts w:ascii="Arial" w:hAnsi="Arial" w:cs="Arial"/>
          <w:color w:val="C2C0B6"/>
          <w:sz w:val="18"/>
          <w:szCs w:val="18"/>
          <w:shd w:val="clear" w:color="auto" w:fill="30302E"/>
        </w:rPr>
        <w:t>KPIs</w:t>
      </w:r>
      <w:proofErr w:type="spellEnd"/>
      <w:r>
        <w:rPr>
          <w:rFonts w:ascii="Arial" w:hAnsi="Arial" w:cs="Arial"/>
          <w:color w:val="C2C0B6"/>
          <w:sz w:val="18"/>
          <w:szCs w:val="18"/>
          <w:shd w:val="clear" w:color="auto" w:fill="30302E"/>
        </w:rPr>
        <w:t xml:space="preserve"> de gestión</w:t>
      </w:r>
    </w:p>
    <w:p w:rsidR="00812C41" w:rsidRPr="00682FFB" w:rsidRDefault="00812C41" w:rsidP="003E4F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19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lastRenderedPageBreak/>
        <w:t>🌍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COBERTURA</w:t>
      </w:r>
    </w:p>
    <w:p w:rsidR="00812C41" w:rsidRPr="00682FFB" w:rsidRDefault="00812C41" w:rsidP="0081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Colombia | Proyección LATAM (Perú – Argentina)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20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👩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‍</w:t>
      </w: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💼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LIDERAZGO</w:t>
      </w:r>
    </w:p>
    <w:p w:rsidR="00812C41" w:rsidRPr="00682FFB" w:rsidRDefault="00812C41" w:rsidP="0081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Luisa Fernanda Ortiz Triana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Directora – Qo-Ambiental</w:t>
      </w:r>
    </w:p>
    <w:p w:rsidR="00812C41" w:rsidRPr="00682FFB" w:rsidRDefault="00812C41" w:rsidP="0081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Consultora senior en gestión ambiental, sostenibilidad y desarrollo estratégico, con experiencia en estructuración de soluciones que integran cumplimiento, riesgo y negocio en sectores de alta complejidad.</w:t>
      </w:r>
    </w:p>
    <w:p w:rsidR="00812C41" w:rsidRPr="00682FFB" w:rsidRDefault="00812C41" w:rsidP="00812C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121" style="width:0;height:1.5pt" o:hralign="center" o:hrstd="t" o:hr="t" fillcolor="#a0a0a0" stroked="f"/>
        </w:pict>
      </w:r>
    </w:p>
    <w:p w:rsidR="00812C41" w:rsidRPr="00682FFB" w:rsidRDefault="00812C41" w:rsidP="00812C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📍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CONTACTO</w:t>
      </w:r>
    </w:p>
    <w:p w:rsidR="00812C41" w:rsidRPr="00682FFB" w:rsidRDefault="00812C41" w:rsidP="00812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luisaferor@gmail.com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📧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qoambientalsas@gmail.com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Villanueva, Casanare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📞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[Tu número]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3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t>🎨</w:t>
      </w: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CONCEPTO VISUAL DEL BROCHURE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🌿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Identidad recomendada:</w:t>
      </w:r>
    </w:p>
    <w:p w:rsidR="00682FFB" w:rsidRPr="00682FFB" w:rsidRDefault="00682FFB" w:rsidP="0068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Estilo: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minimalista + corporativo + tecnológico </w:t>
      </w:r>
    </w:p>
    <w:p w:rsidR="00682FFB" w:rsidRPr="00682FFB" w:rsidRDefault="00682FFB" w:rsidP="0068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Sensación: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estratégico, confiable, inteligente </w:t>
      </w:r>
    </w:p>
    <w:p w:rsidR="00682FFB" w:rsidRPr="00682FFB" w:rsidRDefault="00682FFB" w:rsidP="00682F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Evitar: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fotos de stock típicas (personas con casco </w:t>
      </w:r>
      <w:proofErr w:type="gram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sonriendo </w:t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❌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proofErr w:type="gram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4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🎨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Paleta sugerida:</w:t>
      </w:r>
    </w:p>
    <w:p w:rsidR="00682FFB" w:rsidRPr="00682FFB" w:rsidRDefault="00682FFB" w:rsidP="0068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Verde oscuro (#1F3D2B) → sostenibilidad </w:t>
      </w:r>
    </w:p>
    <w:p w:rsidR="00682FFB" w:rsidRPr="00682FFB" w:rsidRDefault="00682FFB" w:rsidP="0068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Verde claro (#6FAF8F) → equilibrio </w:t>
      </w:r>
    </w:p>
    <w:p w:rsidR="00682FFB" w:rsidRPr="00682FFB" w:rsidRDefault="00682FFB" w:rsidP="0068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Gris oscuro (#2B2B2B) → corporativo </w:t>
      </w:r>
    </w:p>
    <w:p w:rsidR="00682FFB" w:rsidRPr="00682FFB" w:rsidRDefault="00682FFB" w:rsidP="0068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Blanco → limpieza </w:t>
      </w:r>
    </w:p>
    <w:p w:rsidR="00682FFB" w:rsidRPr="00682FFB" w:rsidRDefault="00682FFB" w:rsidP="00682F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Toque azul (#2F5D8C) → tecnología (GIS)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5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sz w:val="36"/>
          <w:szCs w:val="36"/>
          <w:lang w:eastAsia="es-CO"/>
        </w:rPr>
        <w:t>🔤</w:t>
      </w: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Tipografía:</w:t>
      </w:r>
    </w:p>
    <w:p w:rsidR="00682FFB" w:rsidRPr="00682FFB" w:rsidRDefault="00682FFB" w:rsidP="0068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Títulos: </w:t>
      </w: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Montserrat / </w:t>
      </w:r>
      <w:proofErr w:type="spellStart"/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Poppins</w:t>
      </w:r>
      <w:proofErr w:type="spellEnd"/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</w:t>
      </w:r>
      <w:proofErr w:type="spellStart"/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bold</w:t>
      </w:r>
      <w:proofErr w:type="spellEnd"/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682FFB" w:rsidRPr="00682FFB" w:rsidRDefault="00682FFB" w:rsidP="00682F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Texto: </w:t>
      </w: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Open Sans / Lato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6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🧩 ESTRUCTURA VISUAL (8–10 DIAPOSITIVAS / PÁGINAS)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7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1. PORTADA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Texto: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QO-AMBIENTAL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Sostenibilidad | Gestión Ambiental | Inteligencia Territorial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 recomendada: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Ilustración abstracta tipo:</w:t>
      </w:r>
    </w:p>
    <w:p w:rsidR="00682FFB" w:rsidRPr="00682FFB" w:rsidRDefault="00682FFB" w:rsidP="00682F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mapa digital + hojas + líneas de conexión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 en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Canva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:rsidR="00682FFB" w:rsidRPr="00682FFB" w:rsidRDefault="00682FFB" w:rsidP="00682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abstract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eco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technology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green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digital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network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environmental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data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8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2. QUIÉNES SOMOS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Diseño:</w:t>
      </w:r>
    </w:p>
    <w:p w:rsidR="00682FFB" w:rsidRPr="00682FFB" w:rsidRDefault="00682FFB" w:rsidP="00682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lado izquierdo texto </w:t>
      </w:r>
    </w:p>
    <w:p w:rsidR="00682FFB" w:rsidRPr="00682FFB" w:rsidRDefault="00682FFB" w:rsidP="00682F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lado derecho imagen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Ilustración de:</w:t>
      </w:r>
    </w:p>
    <w:p w:rsidR="00682FFB" w:rsidRPr="00682FFB" w:rsidRDefault="00682FFB" w:rsidP="00682F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conexión entre ciudad + naturaleza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sustainable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city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“eco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system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digital”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49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3. PROPUESTA DE VALOR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Diseño:</w:t>
      </w:r>
    </w:p>
    <w:p w:rsidR="00682FFB" w:rsidRPr="00682FFB" w:rsidRDefault="00682FFB" w:rsidP="00682F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4 íconos grandes: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✔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cumplimiento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✔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sostenibilidad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✔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negocio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✔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tecnología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íconos lineales (no fotos)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“line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icons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sustainability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business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0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t>🌱</w:t>
      </w: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LÍNEAS DE SERVICIO (cada una con identidad visual propia)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1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4. ESG Y SOSTENIBILIDAD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gráficos + planeta + métricas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“ESG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sustainability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graphic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2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5. GESTIÓN AMBIENTAL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mapa +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checklist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infraestructura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environmental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compliance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3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6. RIESGO AMBIENTAL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triángulos de alerta + balance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risk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management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abstract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4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7. NEGOCIOS SOSTENIBLES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flechas de crecimiento + hoja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green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business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growth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5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🟩 8. TRANSICIÓN ENERGÉTICA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energía solar + eólica estilizada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renewable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energy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flat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6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9. GIS / INTELIGENCIA TERRITORIAL (LA MÁS IMPORTANTE)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Aquí debes verte MÁS fuerte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</w:p>
    <w:p w:rsidR="00682FFB" w:rsidRPr="00682FFB" w:rsidRDefault="00682FFB" w:rsidP="00682F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mapas digitales </w:t>
      </w:r>
    </w:p>
    <w:p w:rsidR="00682FFB" w:rsidRPr="00682FFB" w:rsidRDefault="00682FFB" w:rsidP="00682F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capas </w:t>
      </w:r>
    </w:p>
    <w:p w:rsidR="00682FFB" w:rsidRPr="00682FFB" w:rsidRDefault="00682FFB" w:rsidP="00682F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nodos </w:t>
      </w:r>
    </w:p>
    <w:p w:rsidR="00682FFB" w:rsidRPr="00682FFB" w:rsidRDefault="00682FFB" w:rsidP="00682F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geolocalización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🔍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Buscar:</w:t>
      </w:r>
    </w:p>
    <w:p w:rsidR="00682FFB" w:rsidRPr="00682FFB" w:rsidRDefault="00682FFB" w:rsidP="00682F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“GIS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map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illustration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geospatial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data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visualization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“digital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map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network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”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💡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Tip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clave: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 una imagen más tecnológica (tonos azul + verde)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7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10. DIFERENCIAL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Diseño:</w:t>
      </w:r>
    </w:p>
    <w:p w:rsidR="00682FFB" w:rsidRPr="00682FFB" w:rsidRDefault="00682FFB" w:rsidP="00682F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5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bullets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grandes </w:t>
      </w:r>
    </w:p>
    <w:p w:rsidR="00682FFB" w:rsidRPr="00682FFB" w:rsidRDefault="00682FFB" w:rsidP="00682F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fondo oscuro 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líneas conectadas (tipo red)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58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🟩 11. CIERRE / CONTACTO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limpio, elegante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Imagen:</w:t>
      </w:r>
    </w:p>
    <w:p w:rsidR="00682FFB" w:rsidRPr="00682FFB" w:rsidRDefault="00682FFB" w:rsidP="00682F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paisaje abstracto +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overlay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verde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59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🧠 CLAVES DE DISEÑO (ESTO ES LO QUE TE VA A DIFERENCIAR)</w: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Menos texto, más impacto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❌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párrafos largos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✅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frases cortas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60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Usa bloques visuales</w:t>
      </w:r>
    </w:p>
    <w:p w:rsidR="00682FFB" w:rsidRPr="00682FFB" w:rsidRDefault="00682FFB" w:rsidP="00682F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tarjetas </w:t>
      </w:r>
    </w:p>
    <w:p w:rsidR="00682FFB" w:rsidRPr="00682FFB" w:rsidRDefault="00682FFB" w:rsidP="00682F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íconos </w:t>
      </w:r>
    </w:p>
    <w:p w:rsidR="00682FFB" w:rsidRPr="00682FFB" w:rsidRDefault="00682FFB" w:rsidP="00682F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separadores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61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Consistencia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Todas las imágenes deben ser: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mismo estilo (flat / ilustración)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mismos colores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62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82F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GIS = toque tecnológico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aquí metes azul + líneas digitales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>
          <v:rect id="_x0000_i1063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t>🚀</w:t>
      </w: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ESTRUCTURA LISTA PARA CANVA (copiar y pegar)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Si quieres hacerlo rápido:</w:t>
      </w:r>
    </w:p>
    <w:p w:rsidR="00682FFB" w:rsidRPr="00682FFB" w:rsidRDefault="00682FFB" w:rsidP="00682F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Abre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Canva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682FFB" w:rsidRPr="00682FFB" w:rsidRDefault="00682FFB" w:rsidP="00682F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Busca: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brochure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corporativo moderno”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“presentación consultora” </w:t>
      </w:r>
    </w:p>
    <w:p w:rsidR="00682FFB" w:rsidRPr="00682FFB" w:rsidRDefault="00682FFB" w:rsidP="00682F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 esta estructura: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portada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quienes somos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propuesta valor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líneas (1 </w:t>
      </w:r>
      <w:proofErr w:type="spellStart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slide</w:t>
      </w:r>
      <w:proofErr w:type="spellEnd"/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cada una)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diferencial </w:t>
      </w:r>
    </w:p>
    <w:p w:rsidR="00682FFB" w:rsidRPr="00682FFB" w:rsidRDefault="00682FFB" w:rsidP="00682F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contacto </w:t>
      </w:r>
    </w:p>
    <w:p w:rsidR="00682FFB" w:rsidRPr="00682FFB" w:rsidRDefault="00682FFB" w:rsidP="00682F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64" style="width:0;height:1.5pt" o:hralign="center" o:hrstd="t" o:hr="t" fillcolor="#a0a0a0" stroked="f"/>
        </w:pict>
      </w:r>
    </w:p>
    <w:p w:rsidR="00682FFB" w:rsidRPr="00682FFB" w:rsidRDefault="00682FFB" w:rsidP="00682F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82F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</w:rPr>
        <w:t>🔥</w:t>
      </w:r>
      <w:r w:rsidRPr="00682F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NIVEL PRO (RECOMENDACIÓN)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t>En portada agrega:</w:t>
      </w:r>
    </w:p>
    <w:p w:rsidR="00682FFB" w:rsidRPr="00682FFB" w:rsidRDefault="00682FFB" w:rsidP="00682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82FFB">
        <w:rPr>
          <w:rFonts w:ascii="Segoe UI Symbol" w:eastAsia="Times New Roman" w:hAnsi="Segoe UI Symbol" w:cs="Segoe UI Symbol"/>
          <w:sz w:val="24"/>
          <w:szCs w:val="24"/>
          <w:lang w:eastAsia="es-CO"/>
        </w:rPr>
        <w:t>👉</w:t>
      </w:r>
      <w:r w:rsidRPr="00682FFB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82F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“Estrategia ambiental para la toma de decisiones”</w:t>
      </w:r>
    </w:p>
    <w:p w:rsidR="00B4737D" w:rsidRDefault="00B4737D"/>
    <w:sectPr w:rsidR="00B4737D" w:rsidSect="005A64D9">
      <w:type w:val="continuous"/>
      <w:pgSz w:w="12240" w:h="15840" w:code="1"/>
      <w:pgMar w:top="1417" w:right="1701" w:bottom="1417" w:left="1701" w:header="816" w:footer="851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6224"/>
    <w:multiLevelType w:val="multilevel"/>
    <w:tmpl w:val="A7C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630D"/>
    <w:multiLevelType w:val="multilevel"/>
    <w:tmpl w:val="4D9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0C6F"/>
    <w:multiLevelType w:val="multilevel"/>
    <w:tmpl w:val="4DC8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6E9"/>
    <w:multiLevelType w:val="multilevel"/>
    <w:tmpl w:val="DEB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201F"/>
    <w:multiLevelType w:val="hybridMultilevel"/>
    <w:tmpl w:val="04D6BE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148B"/>
    <w:multiLevelType w:val="multilevel"/>
    <w:tmpl w:val="B9F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233D0"/>
    <w:multiLevelType w:val="multilevel"/>
    <w:tmpl w:val="F8F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B3F63"/>
    <w:multiLevelType w:val="multilevel"/>
    <w:tmpl w:val="CE2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21AD5"/>
    <w:multiLevelType w:val="multilevel"/>
    <w:tmpl w:val="0DC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240A2"/>
    <w:multiLevelType w:val="multilevel"/>
    <w:tmpl w:val="900E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D17E0"/>
    <w:multiLevelType w:val="multilevel"/>
    <w:tmpl w:val="60B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561E5"/>
    <w:multiLevelType w:val="multilevel"/>
    <w:tmpl w:val="BC3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2504F"/>
    <w:multiLevelType w:val="multilevel"/>
    <w:tmpl w:val="3BD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05BB7"/>
    <w:multiLevelType w:val="multilevel"/>
    <w:tmpl w:val="6576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06C78"/>
    <w:multiLevelType w:val="multilevel"/>
    <w:tmpl w:val="295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B776D"/>
    <w:multiLevelType w:val="hybridMultilevel"/>
    <w:tmpl w:val="D06E91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702CA"/>
    <w:multiLevelType w:val="multilevel"/>
    <w:tmpl w:val="600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7786C"/>
    <w:multiLevelType w:val="multilevel"/>
    <w:tmpl w:val="592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95ACC"/>
    <w:multiLevelType w:val="multilevel"/>
    <w:tmpl w:val="FF3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51E67"/>
    <w:multiLevelType w:val="multilevel"/>
    <w:tmpl w:val="2E7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A5287"/>
    <w:multiLevelType w:val="multilevel"/>
    <w:tmpl w:val="7F0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55EDB"/>
    <w:multiLevelType w:val="multilevel"/>
    <w:tmpl w:val="6C1E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75C40"/>
    <w:multiLevelType w:val="multilevel"/>
    <w:tmpl w:val="A2F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A0906"/>
    <w:multiLevelType w:val="multilevel"/>
    <w:tmpl w:val="CBF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30DB4"/>
    <w:multiLevelType w:val="multilevel"/>
    <w:tmpl w:val="E68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72D56"/>
    <w:multiLevelType w:val="multilevel"/>
    <w:tmpl w:val="D396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F71F6"/>
    <w:multiLevelType w:val="multilevel"/>
    <w:tmpl w:val="862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806F5"/>
    <w:multiLevelType w:val="multilevel"/>
    <w:tmpl w:val="240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C5F08"/>
    <w:multiLevelType w:val="multilevel"/>
    <w:tmpl w:val="F31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D1DD2"/>
    <w:multiLevelType w:val="multilevel"/>
    <w:tmpl w:val="4DE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15EC9"/>
    <w:multiLevelType w:val="multilevel"/>
    <w:tmpl w:val="31F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D64E0"/>
    <w:multiLevelType w:val="multilevel"/>
    <w:tmpl w:val="405E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414E78"/>
    <w:multiLevelType w:val="multilevel"/>
    <w:tmpl w:val="1EB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830A6"/>
    <w:multiLevelType w:val="multilevel"/>
    <w:tmpl w:val="FAB4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44DBA"/>
    <w:multiLevelType w:val="multilevel"/>
    <w:tmpl w:val="360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F4103"/>
    <w:multiLevelType w:val="multilevel"/>
    <w:tmpl w:val="B53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A72B3"/>
    <w:multiLevelType w:val="multilevel"/>
    <w:tmpl w:val="407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943FF"/>
    <w:multiLevelType w:val="multilevel"/>
    <w:tmpl w:val="AEF6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F61C3"/>
    <w:multiLevelType w:val="multilevel"/>
    <w:tmpl w:val="A5B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A691F"/>
    <w:multiLevelType w:val="multilevel"/>
    <w:tmpl w:val="2B8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765C2"/>
    <w:multiLevelType w:val="multilevel"/>
    <w:tmpl w:val="20A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471AC"/>
    <w:multiLevelType w:val="multilevel"/>
    <w:tmpl w:val="6BE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D4141"/>
    <w:multiLevelType w:val="multilevel"/>
    <w:tmpl w:val="21F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B5A5B"/>
    <w:multiLevelType w:val="hybridMultilevel"/>
    <w:tmpl w:val="31C0FCEE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12"/>
  </w:num>
  <w:num w:numId="4">
    <w:abstractNumId w:val="42"/>
  </w:num>
  <w:num w:numId="5">
    <w:abstractNumId w:val="7"/>
  </w:num>
  <w:num w:numId="6">
    <w:abstractNumId w:val="24"/>
  </w:num>
  <w:num w:numId="7">
    <w:abstractNumId w:val="18"/>
  </w:num>
  <w:num w:numId="8">
    <w:abstractNumId w:val="26"/>
  </w:num>
  <w:num w:numId="9">
    <w:abstractNumId w:val="40"/>
  </w:num>
  <w:num w:numId="10">
    <w:abstractNumId w:val="10"/>
  </w:num>
  <w:num w:numId="11">
    <w:abstractNumId w:val="11"/>
  </w:num>
  <w:num w:numId="12">
    <w:abstractNumId w:val="20"/>
  </w:num>
  <w:num w:numId="13">
    <w:abstractNumId w:val="28"/>
  </w:num>
  <w:num w:numId="14">
    <w:abstractNumId w:val="0"/>
  </w:num>
  <w:num w:numId="15">
    <w:abstractNumId w:val="37"/>
  </w:num>
  <w:num w:numId="16">
    <w:abstractNumId w:val="16"/>
  </w:num>
  <w:num w:numId="17">
    <w:abstractNumId w:val="6"/>
  </w:num>
  <w:num w:numId="18">
    <w:abstractNumId w:val="23"/>
  </w:num>
  <w:num w:numId="19">
    <w:abstractNumId w:val="33"/>
  </w:num>
  <w:num w:numId="20">
    <w:abstractNumId w:val="3"/>
  </w:num>
  <w:num w:numId="21">
    <w:abstractNumId w:val="39"/>
  </w:num>
  <w:num w:numId="22">
    <w:abstractNumId w:val="17"/>
  </w:num>
  <w:num w:numId="23">
    <w:abstractNumId w:val="5"/>
  </w:num>
  <w:num w:numId="24">
    <w:abstractNumId w:val="41"/>
  </w:num>
  <w:num w:numId="25">
    <w:abstractNumId w:val="2"/>
  </w:num>
  <w:num w:numId="26">
    <w:abstractNumId w:val="9"/>
  </w:num>
  <w:num w:numId="27">
    <w:abstractNumId w:val="25"/>
  </w:num>
  <w:num w:numId="28">
    <w:abstractNumId w:val="32"/>
  </w:num>
  <w:num w:numId="29">
    <w:abstractNumId w:val="14"/>
  </w:num>
  <w:num w:numId="30">
    <w:abstractNumId w:val="21"/>
  </w:num>
  <w:num w:numId="31">
    <w:abstractNumId w:val="22"/>
  </w:num>
  <w:num w:numId="32">
    <w:abstractNumId w:val="19"/>
  </w:num>
  <w:num w:numId="33">
    <w:abstractNumId w:val="27"/>
  </w:num>
  <w:num w:numId="34">
    <w:abstractNumId w:val="13"/>
  </w:num>
  <w:num w:numId="35">
    <w:abstractNumId w:val="31"/>
  </w:num>
  <w:num w:numId="36">
    <w:abstractNumId w:val="36"/>
  </w:num>
  <w:num w:numId="37">
    <w:abstractNumId w:val="38"/>
  </w:num>
  <w:num w:numId="38">
    <w:abstractNumId w:val="34"/>
  </w:num>
  <w:num w:numId="39">
    <w:abstractNumId w:val="35"/>
  </w:num>
  <w:num w:numId="40">
    <w:abstractNumId w:val="1"/>
  </w:num>
  <w:num w:numId="41">
    <w:abstractNumId w:val="43"/>
  </w:num>
  <w:num w:numId="42">
    <w:abstractNumId w:val="15"/>
  </w:num>
  <w:num w:numId="43">
    <w:abstractNumId w:val="4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FFB"/>
    <w:rsid w:val="00053DC2"/>
    <w:rsid w:val="00160CA4"/>
    <w:rsid w:val="002C504C"/>
    <w:rsid w:val="00355C5D"/>
    <w:rsid w:val="003E4F1F"/>
    <w:rsid w:val="004575FE"/>
    <w:rsid w:val="00577545"/>
    <w:rsid w:val="005A64D9"/>
    <w:rsid w:val="00634259"/>
    <w:rsid w:val="006421F6"/>
    <w:rsid w:val="0068051F"/>
    <w:rsid w:val="00682FFB"/>
    <w:rsid w:val="00801F33"/>
    <w:rsid w:val="00812C41"/>
    <w:rsid w:val="008162C0"/>
    <w:rsid w:val="0082695C"/>
    <w:rsid w:val="00934EDC"/>
    <w:rsid w:val="00975766"/>
    <w:rsid w:val="00A02C17"/>
    <w:rsid w:val="00A36987"/>
    <w:rsid w:val="00A824FC"/>
    <w:rsid w:val="00B4737D"/>
    <w:rsid w:val="00B85CD4"/>
    <w:rsid w:val="00BE2E4A"/>
    <w:rsid w:val="00D35F60"/>
    <w:rsid w:val="00EB6BCA"/>
    <w:rsid w:val="00F030F6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94DE"/>
  <w15:chartTrackingRefBased/>
  <w15:docId w15:val="{51ACA6A1-44A5-4E98-B0BE-42D3C9B4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82F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82F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82F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FF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82FF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82FF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682F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2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svc-name">
    <w:name w:val="svc-name"/>
    <w:basedOn w:val="Normal"/>
    <w:rsid w:val="0081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svc-hot">
    <w:name w:val="svc-hot"/>
    <w:basedOn w:val="Fuentedeprrafopredeter"/>
    <w:rsid w:val="00812C41"/>
  </w:style>
  <w:style w:type="character" w:customStyle="1" w:styleId="svc-new">
    <w:name w:val="svc-new"/>
    <w:basedOn w:val="Fuentedeprrafopredeter"/>
    <w:rsid w:val="003E4F1F"/>
  </w:style>
  <w:style w:type="paragraph" w:styleId="Prrafodelista">
    <w:name w:val="List Paragraph"/>
    <w:basedOn w:val="Normal"/>
    <w:uiPriority w:val="34"/>
    <w:qFormat/>
    <w:rsid w:val="003E4F1F"/>
    <w:pPr>
      <w:ind w:left="720"/>
      <w:contextualSpacing/>
    </w:pPr>
  </w:style>
  <w:style w:type="paragraph" w:customStyle="1" w:styleId="firm-label">
    <w:name w:val="firm-label"/>
    <w:basedOn w:val="Normal"/>
    <w:rsid w:val="003E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irm-name">
    <w:name w:val="firm-name"/>
    <w:basedOn w:val="Normal"/>
    <w:rsid w:val="003E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firm-tag">
    <w:name w:val="firm-tag"/>
    <w:basedOn w:val="Normal"/>
    <w:rsid w:val="003E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211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3235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3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0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2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988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ortiz</dc:creator>
  <cp:keywords/>
  <dc:description/>
  <cp:lastModifiedBy>luisa ortiz</cp:lastModifiedBy>
  <cp:revision>2</cp:revision>
  <dcterms:created xsi:type="dcterms:W3CDTF">2026-04-22T17:15:00Z</dcterms:created>
  <dcterms:modified xsi:type="dcterms:W3CDTF">2026-04-22T18:13:00Z</dcterms:modified>
</cp:coreProperties>
</file>