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b/>
        </w:rPr>
        <w:t>Barrier Scattering with a Measurement Device</w:t>
      </w:r>
    </w:p>
    <w:p>
      <w:pPr>
        <w:pStyle w:val="SubtitleCustom"/>
        <w:jc w:val="center"/>
      </w:pPr>
      <w:r>
        <w:t>Compact analytical note on the minimal 2D tunneling-plus-pointer model in Bohmian and standard quantum mechanics.</w:t>
      </w:r>
    </w:p>
    <w:tbl>
      <w:tblPr>
        <w:tblW w:type="auto" w:w="0"/>
        <w:jc w:val="center"/>
        <w:tblLayout w:type="fixed"/>
        <w:tblLook w:firstColumn="1" w:firstRow="1" w:lastColumn="0" w:lastRow="0" w:noHBand="0" w:noVBand="1" w:val="04A0"/>
      </w:tblPr>
      <w:tblGrid>
        <w:gridCol w:w="9746"/>
      </w:tblGrid>
      <w:tr>
        <w:tc>
          <w:tcPr>
            <w:tcW w:type="dxa" w:w="8957"/>
            <w:vAlign w:val="center"/>
            <w:shd w:fill="EDF3F9"/>
          </w:tcPr>
          <w:p>
            <w:pPr>
              <w:spacing w:after="0" w:before="0"/>
            </w:pPr>
            <w:r>
              <w:rPr>
                <w:b/>
              </w:rPr>
              <w:t xml:space="preserve">Purpose. </w:t>
            </w:r>
            <w:r>
              <w:t>This note writes down the exact Hamiltonian for a one-dimensional barrier coupled to a one-dimensional pointer, explains the standard von Neumann interaction, and states the usual branch structure after scattering. The Hamiltonian is exact as a toy model; the familiar transmitted/reflected branch form is exact at the level of the model decomposition and approximate when one replaces the full time-dependent solution by separated wave-packet branches.</w:t>
            </w:r>
          </w:p>
        </w:tc>
      </w:tr>
    </w:tbl>
    <w:p/>
    <w:p>
      <w:pPr>
        <w:pStyle w:val="Heading1Custom"/>
      </w:pPr>
      <w:r>
        <w:t>1. Degrees of freedom and exact Hamiltonian</w:t>
      </w:r>
    </w:p>
    <w:p>
      <w:r>
        <w:t>Take x as the particle coordinate and y as the pointer coordinate. The total wave function is Ψ(x,y,t), defined on the 2D configuration space of system plus apparatus. A minimal Hamiltonian is</w:t>
      </w:r>
    </w:p>
    <w:p>
      <w:pPr>
        <w:pStyle w:val="EqStyle"/>
        <w:jc w:val="center"/>
      </w:pPr>
      <w:r>
        <w:rPr>
          <w:rFonts w:ascii="Consolas" w:hAnsi="Consolas"/>
          <w:sz w:val="20"/>
        </w:rPr>
        <w:t>H = -(ħ²/2m) ∂²/∂x² + V(x)  -(ħ²/2M) ∂²/∂y² + H_int .</w:t>
      </w:r>
    </w:p>
    <w:p>
      <w:r>
        <w:t>Here m is the particle mass, M is the effective pointer mass, and V(x) is the barrier potential. For a rectangular barrier,</w:t>
      </w:r>
    </w:p>
    <w:p>
      <w:pPr>
        <w:pStyle w:val="EqStyle"/>
        <w:jc w:val="center"/>
      </w:pPr>
      <w:r>
        <w:rPr>
          <w:rFonts w:ascii="Consolas" w:hAnsi="Consolas"/>
          <w:sz w:val="20"/>
        </w:rPr>
        <w:t>V(x) = V0    for 0 &lt; x &lt; a,     and V(x) = 0 otherwise .</w:t>
      </w:r>
    </w:p>
    <w:p>
      <w:r>
        <w:t>The exact Schrödinger equation for the composite system is then</w:t>
      </w:r>
    </w:p>
    <w:p>
      <w:pPr>
        <w:pStyle w:val="EqStyle"/>
        <w:jc w:val="center"/>
      </w:pPr>
      <w:r>
        <w:rPr>
          <w:rFonts w:ascii="Consolas" w:hAnsi="Consolas"/>
          <w:sz w:val="20"/>
        </w:rPr>
        <w:t>iħ ∂Ψ/∂t = H Ψ .</w:t>
      </w:r>
    </w:p>
    <w:p>
      <w:pPr>
        <w:pStyle w:val="Heading1Custom"/>
      </w:pPr>
      <w:r>
        <w:t>2. Standard von Neumann interaction</w:t>
      </w:r>
    </w:p>
    <w:p>
      <w:r>
        <w:t>The standard measurement coupling is</w:t>
      </w:r>
    </w:p>
    <w:p>
      <w:pPr>
        <w:pStyle w:val="EqStyle"/>
        <w:jc w:val="center"/>
      </w:pPr>
      <w:r>
        <w:rPr>
          <w:rFonts w:ascii="Consolas" w:hAnsi="Consolas"/>
          <w:sz w:val="20"/>
        </w:rPr>
        <w:t>H_int = g(t) A P_y ,      with      P_y = -iħ ∂/∂y .</w:t>
      </w:r>
    </w:p>
    <w:p>
      <w:r>
        <w:t>The point of this form is that P_y generates translations in the pointer coordinate y. If the measured observable A has different values on different branches, the interaction shifts the pointer packet by different amounts, creating system-apparatus correlation. In the present barrier problem, the relevant outcomes are transmitted and reflected, so a convenient two-channel observable is</w:t>
      </w:r>
    </w:p>
    <w:p>
      <w:pPr>
        <w:pStyle w:val="EqStyle"/>
        <w:jc w:val="center"/>
      </w:pPr>
      <w:r>
        <w:rPr>
          <w:rFonts w:ascii="Consolas" w:hAnsi="Consolas"/>
          <w:sz w:val="20"/>
        </w:rPr>
        <w:t>A = Π_T - Π_R ,</w:t>
      </w:r>
    </w:p>
    <w:p>
      <w:r>
        <w:t>where Π_T and Π_R project onto the transmitted and reflected scattering sectors. The coupling therefore becomes</w:t>
      </w:r>
    </w:p>
    <w:p>
      <w:pPr>
        <w:pStyle w:val="EqStyle"/>
        <w:jc w:val="center"/>
      </w:pPr>
      <w:r>
        <w:rPr>
          <w:rFonts w:ascii="Consolas" w:hAnsi="Consolas"/>
          <w:sz w:val="20"/>
        </w:rPr>
        <w:t>H_int = g(t) (Π_T - Π_R) P_y .</w:t>
      </w:r>
    </w:p>
    <w:p>
      <w:r>
        <w:t>This means: the transmitted branch pushes the pointer in one y-direction, while the reflected branch pushes it in the opposite direction.</w:t>
      </w:r>
    </w:p>
    <w:p>
      <w:pPr>
        <w:pStyle w:val="Heading1Custom"/>
      </w:pPr>
      <w:r>
        <w:t>3. Initial state</w:t>
      </w:r>
    </w:p>
    <w:p>
      <w:r>
        <w:t>Take an incoming packet from the left and a narrow initial pointer wave packet:</w:t>
      </w:r>
    </w:p>
    <w:p>
      <w:pPr>
        <w:pStyle w:val="EqStyle"/>
        <w:jc w:val="center"/>
      </w:pPr>
      <w:r>
        <w:rPr>
          <w:rFonts w:ascii="Consolas" w:hAnsi="Consolas"/>
          <w:sz w:val="20"/>
        </w:rPr>
        <w:t>Ψ(x,y,0) = ψ_in(x) χ_0(y) .</w:t>
      </w:r>
    </w:p>
    <w:p>
      <w:r>
        <w:t>A standard choice is</w:t>
      </w:r>
    </w:p>
    <w:p>
      <w:pPr>
        <w:pStyle w:val="EqStyle"/>
        <w:jc w:val="center"/>
      </w:pPr>
      <w:r>
        <w:rPr>
          <w:rFonts w:ascii="Consolas" w:hAnsi="Consolas"/>
          <w:sz w:val="20"/>
        </w:rPr>
        <w:t>ψ_in(x) = (2πσ_x²)^(-1/4) exp[-(x-x0)²/(4σ_x²) + ik0 x] ,     with x0 &lt;&lt; 0,  k0 &gt; 0 ,</w:t>
      </w:r>
    </w:p>
    <w:p>
      <w:pPr>
        <w:pStyle w:val="EqStyle"/>
        <w:jc w:val="center"/>
      </w:pPr>
      <w:r>
        <w:rPr>
          <w:rFonts w:ascii="Consolas" w:hAnsi="Consolas"/>
          <w:sz w:val="20"/>
        </w:rPr>
        <w:t>χ_0(y)   = (2πσ_y²)^(-1/4) exp[-y²/(4σ_y²)] .</w:t>
      </w:r>
    </w:p>
    <w:p>
      <w:r>
        <w:t>The exact time evolution is Ψ(x,y,t) = exp[-iHt/ħ] Ψ(x,y,0). In general, that propagator is not available in a simple closed elementary form for a finite barrier plus measurement coupling, but the branch structure can be written analytically once scattering channels separate.</w:t>
      </w:r>
    </w:p>
    <w:p>
      <w:pPr>
        <w:pStyle w:val="Heading1Custom"/>
      </w:pPr>
      <w:r>
        <w:t>4. Transmitted and reflected branches</w:t>
      </w:r>
    </w:p>
    <w:p>
      <w:r>
        <w:t>Without the pointer, the x-wave packet scatters into transmitted and reflected parts,</w:t>
      </w:r>
    </w:p>
    <w:p>
      <w:pPr>
        <w:pStyle w:val="EqStyle"/>
        <w:jc w:val="center"/>
      </w:pPr>
      <w:r>
        <w:rPr>
          <w:rFonts w:ascii="Consolas" w:hAnsi="Consolas"/>
          <w:sz w:val="20"/>
        </w:rPr>
        <w:t>ψ(x,t) ≈ ψ_T(x,t) + ψ_R(x,t) .</w:t>
      </w:r>
    </w:p>
    <w:p>
      <w:r>
        <w:t>For the rectangular barrier, these are built from the standard stationary scattering amplitudes T(k) and R(k):</w:t>
      </w:r>
    </w:p>
    <w:p>
      <w:pPr>
        <w:pStyle w:val="EqStyle"/>
        <w:jc w:val="center"/>
      </w:pPr>
      <w:r>
        <w:rPr>
          <w:rFonts w:ascii="Consolas" w:hAnsi="Consolas"/>
          <w:sz w:val="20"/>
        </w:rPr>
        <w:t>ψ_T(x,t) = ∫ dk  f(k) T(k) exp[i k x - i E_k t/ħ] ,</w:t>
      </w:r>
    </w:p>
    <w:p>
      <w:pPr>
        <w:pStyle w:val="EqStyle"/>
        <w:jc w:val="center"/>
      </w:pPr>
      <w:r>
        <w:rPr>
          <w:rFonts w:ascii="Consolas" w:hAnsi="Consolas"/>
          <w:sz w:val="20"/>
        </w:rPr>
        <w:t>ψ_R(x,t) = ∫ dk  f(k) R(k) exp[-i k x - i E_k t/ħ] ,</w:t>
      </w:r>
    </w:p>
    <w:p>
      <w:pPr>
        <w:pStyle w:val="EqStyle"/>
        <w:jc w:val="center"/>
      </w:pPr>
      <w:r>
        <w:rPr>
          <w:rFonts w:ascii="Consolas" w:hAnsi="Consolas"/>
          <w:sz w:val="20"/>
        </w:rPr>
        <w:t>E_k = ħ²k²/(2m) .</w:t>
      </w:r>
    </w:p>
    <w:p>
      <w:r>
        <w:t>Here f(k) is the momentum-space envelope of the incident packet. The branch decomposition becomes</w:t>
      </w:r>
    </w:p>
    <w:p>
      <w:pPr>
        <w:pStyle w:val="EqStyle"/>
        <w:jc w:val="center"/>
      </w:pPr>
      <w:r>
        <w:rPr>
          <w:rFonts w:ascii="Consolas" w:hAnsi="Consolas"/>
          <w:sz w:val="20"/>
        </w:rPr>
        <w:t>Ψ(x,y,t) ≈ Ψ_T(x,y,t) + Ψ_R(x,y,t) ,</w:t>
      </w:r>
    </w:p>
    <w:p>
      <w:pPr>
        <w:pStyle w:val="EqStyle"/>
        <w:jc w:val="center"/>
      </w:pPr>
      <w:r>
        <w:rPr>
          <w:rFonts w:ascii="Consolas" w:hAnsi="Consolas"/>
          <w:sz w:val="20"/>
        </w:rPr>
        <w:t>Ψ_T(x,y,t) = ψ_T(x,t) χ_T(y,t) ,</w:t>
      </w:r>
    </w:p>
    <w:p>
      <w:pPr>
        <w:pStyle w:val="EqStyle"/>
        <w:jc w:val="center"/>
      </w:pPr>
      <w:r>
        <w:rPr>
          <w:rFonts w:ascii="Consolas" w:hAnsi="Consolas"/>
          <w:sz w:val="20"/>
        </w:rPr>
        <w:t>Ψ_R(x,y,t) = ψ_R(x,t) χ_R(y,t) .</w:t>
      </w:r>
    </w:p>
    <w:p>
      <w:r>
        <w:t>These are the objects often denoted by Ψ_T and Ψ_R: the transmitted system branch correlated with a transmitted pointer reading, and the reflected system branch correlated with a reflected pointer reading.</w:t>
      </w:r>
    </w:p>
    <w:p>
      <w:pPr>
        <w:pStyle w:val="Heading1Custom"/>
      </w:pPr>
      <w:r>
        <w:t>5. Pointer shift under the measurement coupling</w:t>
      </w:r>
    </w:p>
    <w:p>
      <w:r>
        <w:t>Let</w:t>
      </w:r>
    </w:p>
    <w:p>
      <w:pPr>
        <w:pStyle w:val="EqStyle"/>
        <w:jc w:val="center"/>
      </w:pPr>
      <w:r>
        <w:rPr>
          <w:rFonts w:ascii="Consolas" w:hAnsi="Consolas"/>
          <w:sz w:val="20"/>
        </w:rPr>
        <w:t>κ = ∫ g(t) dt .</w:t>
      </w:r>
    </w:p>
    <w:p>
      <w:r>
        <w:t>Because P_y generates translations in y, the two branches acquire opposite pointer displacements. Up to free pointer spreading and phase factors, one obtains</w:t>
      </w:r>
    </w:p>
    <w:p>
      <w:pPr>
        <w:pStyle w:val="EqStyle"/>
        <w:jc w:val="center"/>
      </w:pPr>
      <w:r>
        <w:rPr>
          <w:rFonts w:ascii="Consolas" w:hAnsi="Consolas"/>
          <w:sz w:val="20"/>
        </w:rPr>
        <w:t>χ_T(y,t) ≈ χ_0(y - κ) ,</w:t>
      </w:r>
    </w:p>
    <w:p>
      <w:pPr>
        <w:pStyle w:val="EqStyle"/>
        <w:jc w:val="center"/>
      </w:pPr>
      <w:r>
        <w:rPr>
          <w:rFonts w:ascii="Consolas" w:hAnsi="Consolas"/>
          <w:sz w:val="20"/>
        </w:rPr>
        <w:t>χ_R(y,t) ≈ χ_0(y + κ) .</w:t>
      </w:r>
    </w:p>
    <w:p>
      <w:r>
        <w:t>Therefore the post-interaction state takes the familiar analytical form</w:t>
      </w:r>
    </w:p>
    <w:p>
      <w:pPr>
        <w:pStyle w:val="EqStyle"/>
        <w:jc w:val="center"/>
      </w:pPr>
      <w:r>
        <w:rPr>
          <w:rFonts w:ascii="Consolas" w:hAnsi="Consolas"/>
          <w:sz w:val="20"/>
        </w:rPr>
        <w:t>Ψ(x,y,t) ≈ ψ_T(x,t) χ_0(y-κ) + ψ_R(x,t) χ_0(y+κ) .</w:t>
      </w:r>
    </w:p>
    <w:p>
      <w:r>
        <w:t>When κ &gt;&gt; σ_y, the two pointer packets are well separated and the apparatus records the outcome robustly.</w:t>
      </w:r>
    </w:p>
    <w:p>
      <w:pPr>
        <w:pStyle w:val="Heading1Custom"/>
      </w:pPr>
      <w:r>
        <w:t>6. Conditional (3D) wave function and effective collapse</w:t>
      </w:r>
    </w:p>
    <w:p>
      <w:r>
        <w:t>In Bohmian mechanics the actual configuration is (X(t), Y(t)). The conditional wave function of the particle is</w:t>
      </w:r>
    </w:p>
    <w:p>
      <w:pPr>
        <w:pStyle w:val="EqStyle"/>
        <w:jc w:val="center"/>
      </w:pPr>
      <w:r>
        <w:rPr>
          <w:rFonts w:ascii="Consolas" w:hAnsi="Consolas"/>
          <w:sz w:val="20"/>
        </w:rPr>
        <w:t>ψ_cond(x,t) = Ψ(x, Y(t), t) .</w:t>
      </w:r>
    </w:p>
    <w:p>
      <w:r>
        <w:t>If the actual pointer position lies in the support of the transmitted packet, then χ_T(Y(t),t) is nonzero while χ_R(Y(t),t) is negligible, so</w:t>
      </w:r>
    </w:p>
    <w:p>
      <w:pPr>
        <w:pStyle w:val="EqStyle"/>
        <w:jc w:val="center"/>
      </w:pPr>
      <w:r>
        <w:rPr>
          <w:rFonts w:ascii="Consolas" w:hAnsi="Consolas"/>
          <w:sz w:val="20"/>
        </w:rPr>
        <w:t>ψ_cond(x,t) ∝ ψ_T(x,t) .</w:t>
      </w:r>
    </w:p>
    <w:p>
      <w:r>
        <w:t>If the actual pointer lies in the reflected packet, then</w:t>
      </w:r>
    </w:p>
    <w:p>
      <w:pPr>
        <w:pStyle w:val="EqStyle"/>
        <w:jc w:val="center"/>
      </w:pPr>
      <w:r>
        <w:rPr>
          <w:rFonts w:ascii="Consolas" w:hAnsi="Consolas"/>
          <w:sz w:val="20"/>
        </w:rPr>
        <w:t>ψ_cond(x,t) ∝ ψ_R(x,t) .</w:t>
      </w:r>
    </w:p>
    <w:p>
      <w:r>
        <w:t>This is the standard Bohmian account of effective collapse: the total wave function remains a superposition, but the conditional wave function associated with the actual configuration reduces to one branch.</w:t>
      </w:r>
    </w:p>
    <w:p>
      <w:pPr>
        <w:pStyle w:val="Heading1Custom"/>
      </w:pPr>
      <w:r>
        <w:t>7. What is exact and what is approximate</w:t>
      </w:r>
    </w:p>
    <w:tbl>
      <w:tblPr>
        <w:tblStyle w:val="TableGrid"/>
        <w:tblW w:type="auto" w:w="0"/>
        <w:jc w:val="center"/>
        <w:tblLayout w:type="fixed"/>
        <w:tblLook w:firstColumn="1" w:firstRow="1" w:lastColumn="0" w:lastRow="0" w:noHBand="0" w:noVBand="1" w:val="04A0"/>
      </w:tblPr>
      <w:tblGrid>
        <w:gridCol w:w="4873"/>
        <w:gridCol w:w="4873"/>
      </w:tblGrid>
      <w:tr>
        <w:tc>
          <w:tcPr>
            <w:tcW w:type="dxa" w:w="3118"/>
            <w:vAlign w:val="center"/>
            <w:shd w:fill="D9EAF7"/>
          </w:tcPr>
          <w:p>
            <w:r>
              <w:t>Statement</w:t>
            </w:r>
          </w:p>
        </w:tc>
        <w:tc>
          <w:tcPr>
            <w:tcW w:type="dxa" w:w="5839"/>
            <w:vAlign w:val="center"/>
            <w:shd w:fill="D9EAF7"/>
          </w:tcPr>
          <w:p>
            <w:r>
              <w:t>Status</w:t>
            </w:r>
          </w:p>
        </w:tc>
      </w:tr>
      <w:tr>
        <w:tc>
          <w:tcPr>
            <w:tcW w:type="dxa" w:w="4873"/>
            <w:vAlign w:val="center"/>
          </w:tcPr>
          <w:p>
            <w:r>
              <w:t>2D Hamiltonian H</w:t>
            </w:r>
          </w:p>
        </w:tc>
        <w:tc>
          <w:tcPr>
            <w:tcW w:type="dxa" w:w="4873"/>
            <w:vAlign w:val="center"/>
          </w:tcPr>
          <w:p>
            <w:r>
              <w:t>Exact toy model.</w:t>
            </w:r>
          </w:p>
        </w:tc>
      </w:tr>
      <w:tr>
        <w:tc>
          <w:tcPr>
            <w:tcW w:type="dxa" w:w="4873"/>
            <w:vAlign w:val="center"/>
          </w:tcPr>
          <w:p>
            <w:r>
              <w:t>Composite Schrödinger equation iħ∂tΨ = HΨ</w:t>
            </w:r>
          </w:p>
        </w:tc>
        <w:tc>
          <w:tcPr>
            <w:tcW w:type="dxa" w:w="4873"/>
            <w:vAlign w:val="center"/>
          </w:tcPr>
          <w:p>
            <w:r>
              <w:t>Exact.</w:t>
            </w:r>
          </w:p>
        </w:tc>
      </w:tr>
      <w:tr>
        <w:tc>
          <w:tcPr>
            <w:tcW w:type="dxa" w:w="4873"/>
            <w:vAlign w:val="center"/>
          </w:tcPr>
          <w:p>
            <w:r>
              <w:t>Scattering decomposition into transmitted and reflected sectors</w:t>
            </w:r>
          </w:p>
        </w:tc>
        <w:tc>
          <w:tcPr>
            <w:tcW w:type="dxa" w:w="4873"/>
            <w:vAlign w:val="center"/>
          </w:tcPr>
          <w:p>
            <w:r>
              <w:t>Exact at the level of channel decomposition.</w:t>
            </w:r>
          </w:p>
        </w:tc>
      </w:tr>
      <w:tr>
        <w:tc>
          <w:tcPr>
            <w:tcW w:type="dxa" w:w="4873"/>
            <w:vAlign w:val="center"/>
          </w:tcPr>
          <w:p>
            <w:r>
              <w:t>Packet form Ψ ≈ ψ_T χ_T + ψ_R χ_R</w:t>
            </w:r>
          </w:p>
        </w:tc>
        <w:tc>
          <w:tcPr>
            <w:tcW w:type="dxa" w:w="4873"/>
            <w:vAlign w:val="center"/>
          </w:tcPr>
          <w:p>
            <w:r>
              <w:t>Asymptotically accurate after branch separation; standard wave-packet approximation.</w:t>
            </w:r>
          </w:p>
        </w:tc>
      </w:tr>
      <w:tr>
        <w:tc>
          <w:tcPr>
            <w:tcW w:type="dxa" w:w="4873"/>
            <w:vAlign w:val="center"/>
          </w:tcPr>
          <w:p>
            <w:r>
              <w:t>Pointer shifts χ_T(y) ≈ χ0(y-κ), χ_R(y) ≈ χ0(y+κ)</w:t>
            </w:r>
          </w:p>
        </w:tc>
        <w:tc>
          <w:tcPr>
            <w:tcW w:type="dxa" w:w="4873"/>
            <w:vAlign w:val="center"/>
          </w:tcPr>
          <w:p>
            <w:r>
              <w:t>Exact for ideal impulsive translation; approximate once free spreading and non-idealities are included.</w:t>
            </w:r>
          </w:p>
        </w:tc>
      </w:tr>
      <w:tr>
        <w:tc>
          <w:tcPr>
            <w:tcW w:type="dxa" w:w="4873"/>
            <w:vAlign w:val="center"/>
          </w:tcPr>
          <w:p>
            <w:r>
              <w:t>Conditional wave function selecting one branch</w:t>
            </w:r>
          </w:p>
        </w:tc>
        <w:tc>
          <w:tcPr>
            <w:tcW w:type="dxa" w:w="4873"/>
            <w:vAlign w:val="center"/>
          </w:tcPr>
          <w:p>
            <w:r>
              <w:t>Exact definition; approximate branch reduction once overlap between χ_T and χ_R is negligible.</w:t>
            </w:r>
          </w:p>
        </w:tc>
      </w:tr>
    </w:tbl>
    <w:p/>
    <w:p>
      <w:pPr>
        <w:pStyle w:val="Heading1Custom"/>
      </w:pPr>
      <w:r>
        <w:t>8. Bottom line</w:t>
      </w:r>
    </w:p>
    <w:p>
      <w:r>
        <w:t>The exact analytical content of the barrier-plus-pointer model is the specification of the 2D Hamiltonian and its unitary evolution. The practically useful analytical form after scattering is the branch decomposition</w:t>
      </w:r>
    </w:p>
    <w:p>
      <w:pPr>
        <w:pStyle w:val="EqStyle"/>
        <w:jc w:val="center"/>
      </w:pPr>
      <w:r>
        <w:rPr>
          <w:rFonts w:ascii="Consolas" w:hAnsi="Consolas"/>
          <w:sz w:val="20"/>
        </w:rPr>
        <w:t>Ψ(x,y,t) ≈ ψ_T(x,t) χ_0(y-κ) + ψ_R(x,t) χ_0(y+κ) ,</w:t>
      </w:r>
    </w:p>
    <w:p>
      <w:r>
        <w:t>with ψ_T and ψ_R built from the standard barrier transmission and reflection amplitudes. In standard quantum mechanics both branches remain in the total state. In Bohmian mechanics the actual pointer position Y(t) makes the conditional 3D wave function proportional to one branch or the other, yielding effective collapse without adding a collapse postulate.</w:t>
      </w:r>
    </w:p>
    <w:p>
      <w:pPr>
        <w:pStyle w:val="SmallNote"/>
      </w:pPr>
      <w:r>
        <w:t>Prepared from our discussion of the minimal tunneling-plus-pointer model; notation follows the usual von Neumann measurement setup specialized to barrier scattering.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80" w:before="0"/>
    </w:pPr>
    <w:rPr>
      <w:rFonts w:ascii="Aptos" w:hAnsi="Aptos"/>
      <w:b/>
      <w:color w:val="1F4E79"/>
      <w:sz w:val="36"/>
    </w:rPr>
  </w:style>
  <w:style w:type="paragraph" w:customStyle="1" w:styleId="SubtitleCustom">
    <w:name w:val="SubtitleCustom"/>
    <w:basedOn w:val="Normal"/>
    <w:pPr>
      <w:spacing w:after="280" w:before="0"/>
    </w:pPr>
    <w:rPr>
      <w:rFonts w:ascii="Aptos" w:hAnsi="Aptos"/>
      <w:b w:val="0"/>
      <w:color w:val="5A5A5A"/>
      <w:sz w:val="21"/>
    </w:rPr>
  </w:style>
  <w:style w:type="paragraph" w:customStyle="1" w:styleId="Heading1Custom">
    <w:name w:val="Heading1Custom"/>
    <w:basedOn w:val="Normal"/>
    <w:pPr>
      <w:spacing w:after="80" w:before="160"/>
    </w:pPr>
    <w:rPr>
      <w:rFonts w:ascii="Aptos" w:hAnsi="Aptos"/>
      <w:b/>
      <w:color w:val="1F4E79"/>
      <w:sz w:val="26"/>
    </w:rPr>
  </w:style>
  <w:style w:type="paragraph" w:customStyle="1" w:styleId="Heading2Custom">
    <w:name w:val="Heading2Custom"/>
    <w:basedOn w:val="Normal"/>
    <w:pPr>
      <w:spacing w:after="60" w:before="100"/>
    </w:pPr>
    <w:rPr>
      <w:rFonts w:ascii="Aptos" w:hAnsi="Aptos"/>
      <w:b/>
      <w:color w:val="373737"/>
      <w:sz w:val="23"/>
    </w:rPr>
  </w:style>
  <w:style w:type="paragraph" w:customStyle="1" w:styleId="EqStyle">
    <w:name w:val="EqStyle"/>
    <w:basedOn w:val="Normal"/>
    <w:pPr>
      <w:spacing w:after="60" w:before="0"/>
    </w:pPr>
    <w:rPr>
      <w:rFonts w:ascii="Aptos" w:hAnsi="Aptos"/>
      <w:b w:val="0"/>
      <w:sz w:val="21"/>
    </w:rPr>
  </w:style>
  <w:style w:type="paragraph" w:customStyle="1" w:styleId="SmallNote">
    <w:name w:val="SmallNote"/>
    <w:basedOn w:val="Normal"/>
    <w:pPr>
      <w:spacing w:after="80" w:before="0"/>
    </w:pPr>
    <w:rPr>
      <w:rFonts w:ascii="Aptos" w:hAnsi="Aptos"/>
      <w:b w:val="0"/>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