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qonto-chargeback-defender</w:t>
      </w:r>
    </w:p>
    <w:p>
      <w:pPr>
        <w:jc w:val="center"/>
      </w:pPr>
      <w:r>
        <w:rPr>
          <w:b/>
          <w:color w:val="1D1B29"/>
          <w:sz w:val="26"/>
        </w:rPr>
        <w:t>Les litiges de paiement bout en bout : détection, débit retrouvé, dossier sourcé, deadline — toi, tu soumets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Marche en Qonto pur  ·  Pièces sourcées, jamais fabriquées  ·  Universel — tous pays Qonto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Un chargeback, c'est triple peine : l'argent repris sur le compte, des frais en plus (souvent 15-20 €, indicatif), et un délai de réponse court (7-21 jours) — et la plupart des marchands ne répondent jamais. Le skill transforme le compte Qonto en poste de défense :</w:t>
      </w:r>
    </w:p>
    <w:p>
      <w:pPr>
        <w:pStyle w:val="ListBullet"/>
        <w:spacing w:after="60"/>
      </w:pPr>
      <w:r>
        <w:rPr>
          <w:sz w:val="21"/>
        </w:rPr>
        <w:t>1. Détection des litiges ouverts — via le MCP Stripe/PayPal s'il est connecté (motifs, montants, deadlines réelles) ; sinon repérage dans Qonto des débits de reprise (dispute / chargeback / reversal + frais associés)</w:t>
      </w:r>
    </w:p>
    <w:p>
      <w:pPr>
        <w:pStyle w:val="ListBullet"/>
        <w:spacing w:after="60"/>
      </w:pPr>
      <w:r>
        <w:rPr>
          <w:sz w:val="21"/>
        </w:rPr>
        <w:t>2. Le débit retrouvé — la reprise rapprochée de l'encaissement d'origine : chronologie complète paiement → payout → reprise → frais</w:t>
      </w:r>
    </w:p>
    <w:p>
      <w:pPr>
        <w:pStyle w:val="ListBullet"/>
        <w:spacing w:after="60"/>
      </w:pPr>
      <w:r>
        <w:rPr>
          <w:sz w:val="21"/>
        </w:rPr>
        <w:t>3. Dossier de défense assemblé et sourcé — commande Shopify, preuve de livraison si disponible, échanges client Gmail : chaque pièce avec sa source, les manquantes avec où les trouver</w:t>
      </w:r>
    </w:p>
    <w:p>
      <w:pPr>
        <w:pStyle w:val="ListBullet"/>
        <w:spacing w:after="60"/>
      </w:pPr>
      <w:r>
        <w:rPr>
          <w:sz w:val="21"/>
        </w:rPr>
        <w:t>4. Traçabilité comptable — avec consentement explicite, un mémo de synthèse daté est attaché au débit de reprise dans Qonto (upload confirmé)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: les chargebacks suivent les règles des réseaux carte et des PSP, pas le droit fiscal national — même comportement pour tous les pays Qonto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Stripe / PayPal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Source autoritaire des litiges et des deadlines. Sans lui : mode Qonto pur — détection + chronologie + checklist, déjà utile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MCP Shopify · Gmail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Enrichissements du dossier (commande, tracking, échanges) — détectés dynamiquement, annoncés s'ils manquent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 : le mémo attaché)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Deux modes annoncés clairement : MCP Stripe/PayPal présent → litiges, motifs et deadlines autoritaires ; sinon mode Qonto pur — débits de reprise (dispute / chargeback / reversal), souvent doublés d'un débit de frais du même PSP le même jour</w:t>
      </w:r>
    </w:p>
    <w:p>
      <w:pPr>
        <w:pStyle w:val="ListBullet"/>
        <w:spacing w:after="60"/>
      </w:pPr>
      <w:r>
        <w:rPr>
          <w:sz w:val="21"/>
        </w:rPr>
        <w:t>Piège Stripe assumé : le litige est souvent compensé dans le payout suivant — pas de ligne séparée. Le skill signale les payouts anormalement bas comme candidats et recommande le MCP Stripe, plutôt que de deviner</w:t>
      </w:r>
    </w:p>
    <w:p>
      <w:pPr>
        <w:pStyle w:val="ListBullet"/>
        <w:spacing w:after="60"/>
      </w:pPr>
      <w:r>
        <w:rPr>
          <w:sz w:val="21"/>
        </w:rPr>
        <w:t>Rapprochement carte sur emitted_at, pas settled_at (1-2 jours d'écart)</w:t>
      </w:r>
    </w:p>
    <w:p>
      <w:pPr>
        <w:pStyle w:val="ListBullet"/>
        <w:spacing w:after="60"/>
      </w:pPr>
      <w:r>
        <w:rPr>
          <w:sz w:val="21"/>
        </w:rPr>
        <w:t>Pièce manquante → listée comme manquante avec où la chercher — une checklist, pas un haussement d'épaules</w:t>
      </w:r>
    </w:p>
    <w:p>
      <w:pPr>
        <w:pStyle w:val="ListBullet"/>
        <w:spacing w:after="60"/>
      </w:pPr>
      <w:r>
        <w:rPr>
          <w:sz w:val="21"/>
        </w:rPr>
        <w:t>Aucun litige trouvé → le skill le dit et n'en invente jamais ; deadline inconnue → fenêtres types indicatives + renvoi au portail</w:t>
      </w:r>
    </w:p>
    <w:p>
      <w:pPr>
        <w:pStyle w:val="ListBullet"/>
        <w:spacing w:after="60"/>
      </w:pPr>
      <w:r>
        <w:rPr>
          <w:sz w:val="21"/>
        </w:rPr>
        <w:t>Pagination ≤ 50 partout · list_transaction_attachments vérifié avant d'annoncer un upload réussi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 (plein), écriture sous consentement (pointillé), soumission humaine sur le portail PSP</w:t>
      </w:r>
    </w:p>
    <w:p>
      <w:r>
        <w:rPr>
          <w:b/>
          <w:i w:val="0"/>
          <w:sz w:val="21"/>
        </w:rPr>
        <w:t>🔒 Le modèle d'intégrité : le mémo attaché est une synthèse datée qui cite les pièces sources (système · identifiant · date · ce que la pièce prouve) — jamais un justificatif fabriqué. Et la soumission de la défense reste humaine : le skill prépare tout, l'utilisateur soumet sur le portail Stripe/PayPal. Jamais présentée comme déposée.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Motifs de litige × pièces qui gagnent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Motif (reason code)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qui gagne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Où le skill le trouve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</w:pPr>
            <w:r>
              <w:rPr>
                <w:b/>
                <w:sz w:val="19"/>
              </w:rPr>
              <w:t>Produit non reçu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Preuve de livraison / tracking « delivered »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Shopify (fulfillment + tracking)</w:t>
            </w:r>
          </w:p>
        </w:tc>
      </w:tr>
      <w:tr>
        <w:trPr>
          <w:cantSplit/>
        </w:trPr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Fraude / transaction non reconnue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Adresses facturation-livraison concordantes, client récurrent, historique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Shopify + Stripe (détails de charge)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</w:pPr>
            <w:r>
              <w:rPr>
                <w:b/>
                <w:sz w:val="19"/>
              </w:rPr>
              <w:t>Produit non conforme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Description produit, échanges client, politique de retour proposée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Shopify + Gmail</w:t>
            </w:r>
          </w:p>
        </w:tc>
      </w:tr>
      <w:tr>
        <w:trPr>
          <w:cantSplit/>
        </w:trPr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Débit dupliqué / déjà remboursé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remboursement déjà émis — l'argument massue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(transaction de remboursement) + Stripe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  <w:sz w:val="19"/>
              </w:rPr>
              <w:t>Abonnement annulé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Date d'annulation vs date de débit, CGV, échanges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Stripe + Gmail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litiges (urgence triée), chronologie, checklist ✅/⚠️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Mémo de défense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Synthèse datée et sourcée, attachée au débit de reprise dans Qonto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Par litige, avec consentement explicite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Brouillon de réponse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L'argumentaire structuré comme le formulaire du PSP, prêt à coller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Dès que le motif est connu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(l'argent repris + frais + deadline) → détection → dossier 4 pièces assemblé et sourcé → mémo attaché à la transaction → « tu n'as plus qu'à soumettre ».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Score de gagnabilité par motif (taux de succès typiques par reason code)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Aide à prioriser quand plusieurs litiges tombent en même temps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post-litige : détecter le re-crédit en cas de victoire et clore le mémo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le moteur de détection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Rappel de deadline via MCP calendrier (détecté dynamiquement)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optionnel, dans l'esprit du kickoff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Synergie qonto-shopify-bridge (réconciliation commandes-payouts)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débit d'origine est déjà rapproché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Synergie qonto-fraud-sentinel (débits inhabituels → reprises candidates)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Détection croisée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pièce fabriquée : le mémo est une synthèse datée qui cite les originaux — la distinction est écrite dedans</w:t>
      </w:r>
    </w:p>
    <w:p>
      <w:pPr>
        <w:pStyle w:val="ListBullet"/>
        <w:spacing w:after="60"/>
      </w:pPr>
      <w:r>
        <w:rPr>
          <w:sz w:val="21"/>
        </w:rPr>
        <w:t>JAMAIS « réponse soumise » ni « litige gagné » : la soumission se fait sur le portail Stripe/PayPal, par l'utilisateur</w:t>
      </w:r>
    </w:p>
    <w:p>
      <w:pPr>
        <w:pStyle w:val="ListBullet"/>
        <w:spacing w:after="60"/>
      </w:pPr>
      <w:r>
        <w:rPr>
          <w:sz w:val="21"/>
        </w:rPr>
        <w:t>Deadlines = celles du litige ; les fenêtres génériques sont toujours étiquetées indicatives</w:t>
      </w:r>
    </w:p>
    <w:p>
      <w:pPr>
        <w:pStyle w:val="ListBullet"/>
        <w:spacing w:after="60"/>
      </w:pPr>
      <w:r>
        <w:rPr>
          <w:sz w:val="21"/>
        </w:rPr>
        <w:t>Upload uniquement avec consentement explicite, annoncé après confirmation par list_transaction_attachments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tous les montants d'exemple sont inventés</w:t>
      </w:r>
    </w:p>
    <w:p>
      <w:pPr>
        <w:spacing w:before="360"/>
        <w:jc w:val="center"/>
      </w:pPr>
      <w:r>
        <w:rPr>
          <w:color w:val="5A5670"/>
          <w:sz w:val="17"/>
        </w:rPr>
        <w:t>qonto-chargeback-defender · Documentation FR (pilotage) · Hackathon Qonto × Anthropic MCP · juillet 2026 · Livrable PR : SKILL.md · Version jury : doc-qonto-chargeback-defender.en.docx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