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qonto-reimburse-batch</w:t>
      </w:r>
    </w:p>
    <w:p>
      <w:pPr>
        <w:jc w:val="center"/>
      </w:pPr>
      <w:r>
        <w:rPr>
          <w:b/>
          <w:color w:val="1D1B29"/>
          <w:sz w:val="26"/>
        </w:rPr>
        <w:t>N remboursements de frais, trois contrôles chacun, une seule approbation SCA — fini le tableur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3 contrôles par demande  ·  1 seule écriture, sous SCA  ·  Universel (SEPA)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Les salariés avancent les frais — resto client, taxi, petit matériel — et le remboursement traîne des semaines dans un tableur. Personne n'aime relancer, personne n'aime vérifier. Le skill fait les deux (tous les exemples de ce document sont inventés) :</w:t>
      </w:r>
    </w:p>
    <w:p>
      <w:pPr>
        <w:pStyle w:val="ListBullet"/>
        <w:spacing w:after="60"/>
      </w:pPr>
      <w:r>
        <w:rPr>
          <w:sz w:val="21"/>
        </w:rPr>
        <w:t>1. Collecte des demandes — depuis un canal Slack ou une base Notion si le MCP est présent, sinon collées dans la conversation ou en tableau markdown : le cœur reste 100 % Qonto</w:t>
      </w:r>
    </w:p>
    <w:p>
      <w:pPr>
        <w:pStyle w:val="ListBullet"/>
        <w:spacing w:after="60"/>
      </w:pPr>
      <w:r>
        <w:rPr>
          <w:sz w:val="21"/>
        </w:rPr>
        <w:t>2. Trois contrôles par demande — justificatif présent et cohérent (montant/date) · pas un doublon d'une dépense carte déjà passée (list_transactions, transaction citée) ni d'un remboursement déjà fait · politique de frais respectée (plafonds par catégorie définis par l'utilisateur)</w:t>
      </w:r>
    </w:p>
    <w:p>
      <w:pPr>
        <w:pStyle w:val="ListBullet"/>
        <w:spacing w:after="60"/>
      </w:pPr>
      <w:r>
        <w:rPr>
          <w:sz w:val="21"/>
        </w:rPr>
        <w:t>3. UNE demande groupée — les N demandes validées deviennent une seule create_multi_transfer_request : N virements en attente, IBAN fournis par les demandes (jamais inventés)</w:t>
      </w:r>
    </w:p>
    <w:p>
      <w:pPr>
        <w:pStyle w:val="ListBullet"/>
        <w:spacing w:after="60"/>
      </w:pPr>
      <w:r>
        <w:rPr>
          <w:sz w:val="21"/>
        </w:rPr>
        <w:t>4. Approbation SCA d'un geste — notification push, le dirigeant approuve tout le lot avec sa 2FA dans l'app Qonto ; l'argent ne bouge que là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(SEPA) : virements SEPA en EUR — tous les pays Qonto (FR, DE, ES, IT, AT, NL, BE, PT). IBAN hors SEPA ou devise ≠ EUR → demande en attente, annoncé clairement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IBAN des salariés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Fournis par les demandes ou une fiche salariés — le skill n'invente JAMAIS un IBAN ; sans IBAN la demande reste en attente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Politique de frais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Plafonds par catégorie (repas, taxi, matériel…) définis une fois ; sans politique, annoncé — les autres contrôles tournent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Slack ou Notion (MCP)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Source des demandes, détectée dynamiquement ; sinon mode dégradé : demandes collées dans la conversation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 seule écriture, sous SCA)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Messages Slack en texte libre, lignes Notion à moitié remplies : tout est normalisé d'abord (salarié, montant, date, catégorie, motif, IBAN, justificatif) — le skill ne demande que ce qui manque vraiment</w:t>
      </w:r>
    </w:p>
    <w:p>
      <w:pPr>
        <w:pStyle w:val="ListBullet"/>
        <w:spacing w:after="60"/>
      </w:pPr>
      <w:r>
        <w:rPr>
          <w:sz w:val="21"/>
        </w:rPr>
        <w:t>Pas de MCP Slack/Notion ? Le skill le dit une fois et continue : demandes collées dans la conversation, contrôles et lot identiques</w:t>
      </w:r>
    </w:p>
    <w:p>
      <w:pPr>
        <w:pStyle w:val="ListBullet"/>
        <w:spacing w:after="60"/>
      </w:pPr>
      <w:r>
        <w:rPr>
          <w:sz w:val="21"/>
        </w:rPr>
        <w:t>Délais carte gérés : les cartes se règlent avec 1-2 j de décalage → rapprochement doublon sur emitted_at ±5 j, pas settled_at</w:t>
      </w:r>
    </w:p>
    <w:p>
      <w:pPr>
        <w:pStyle w:val="ListBullet"/>
        <w:spacing w:after="60"/>
      </w:pPr>
      <w:r>
        <w:rPr>
          <w:sz w:val="21"/>
        </w:rPr>
        <w:t>Doublon = présomption documentée (transaction citée : date · montant · tiers), jamais un rejet silencieux — l'utilisateur tranche</w:t>
      </w:r>
    </w:p>
    <w:p>
      <w:pPr>
        <w:pStyle w:val="ListBullet"/>
        <w:spacing w:after="60"/>
      </w:pPr>
      <w:r>
        <w:rPr>
          <w:sz w:val="21"/>
        </w:rPr>
        <w:t>Justificatif manquant, montant incohérent, IBAN absent → en attente avec le motif exact ; le reste du lot part quand même</w:t>
      </w:r>
    </w:p>
    <w:p>
      <w:pPr>
        <w:pStyle w:val="ListBullet"/>
        <w:spacing w:after="60"/>
      </w:pPr>
      <w:r>
        <w:rPr>
          <w:sz w:val="21"/>
        </w:rPr>
        <w:t>Demandeur absent de list_memberships → signalé, pas bloqué (les prestataires existent)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sans risque (plein), écriture sous consentement + SCA (pointillé)</w:t>
      </w:r>
    </w:p>
    <w:p>
      <w:r>
        <w:rPr>
          <w:b/>
          <w:i w:val="0"/>
          <w:sz w:val="21"/>
        </w:rPr>
        <w:t>🔒 Le modèle de sécurité, pas une limitation : la lecture est sans risque ; l'écriture exige le consentement explicite dans la conversation et ne produit qu'une demande. Seule la SCA (2FA) du titulaire, dans l'app Qonto, déplace l'argent — les N virements d'un geste, ou refus en un tap. Ni Claude ni le MCP ne le peuvent.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🔍 Les trois contrôles (le cœur du skill)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Contrôle</w:t>
            </w:r>
          </w:p>
        </w:tc>
        <w:tc>
          <w:tcPr>
            <w:tcW w:type="dxa" w:w="430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Issue possible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Justificatif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Pièce/référence jointe à la demande — montant et date confrontés à la demande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✅ cohérent · ⚠️ manquant ou incohérent → en attente, motif précis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Doublon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list_transactions : dépenses carte (emitted_at ±5 j, même montant, tiers proche) + virements de remboursement récents (références « NDF »)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❌ présomption documentée (transaction citée) → hors du lot, l'utilisateur tranche</w:t>
            </w:r>
          </w:p>
        </w:tc>
      </w:tr>
      <w:tr>
        <w:trPr>
          <w:cantSplit/>
        </w:trPr>
        <w:tc>
          <w:tcPr>
            <w:tcW w:type="dxa" w:w="2041"/>
          </w:tcPr>
          <w:p>
            <w:r>
              <w:rPr>
                <w:b/>
                <w:sz w:val="19"/>
              </w:rPr>
              <w:t>Politique de frais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  <w:t>Plafonds par catégorie définis par l'utilisateur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⚠️ dépassement signalé avec l'écart → plafonner / accepter / rejeter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b/>
          <w:color w:val="6B4EFF"/>
          <w:sz w:val="25"/>
        </w:rPr>
        <w:t>Exemple de tableau de verdicts (données inventées)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Demande</w:t>
            </w:r>
          </w:p>
        </w:tc>
        <w:tc>
          <w:tcPr>
            <w:tcW w:type="dxa" w:w="13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Montant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Contrôles</w:t>
            </w:r>
          </w:p>
        </w:tc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Repas client</w:t>
            </w:r>
          </w:p>
        </w:tc>
        <w:tc>
          <w:tcPr>
            <w:tcW w:type="dxa" w:w="1361"/>
          </w:tcPr>
          <w:p>
            <w:pPr>
              <w:keepNext/>
            </w:pPr>
            <w:r>
              <w:rPr>
                <w:sz w:val="19"/>
              </w:rPr>
              <w:t>84,00 €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justificatif ✓ · pas de doublon · sous plafond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✅ dans le lot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Taxi aéroport</w:t>
            </w:r>
          </w:p>
        </w:tc>
        <w:tc>
          <w:tcPr>
            <w:tcW w:type="dxa" w:w="1361"/>
            <w:shd w:val="clear" w:fill="F1EDFF"/>
          </w:tcPr>
          <w:p>
            <w:pPr>
              <w:keepNext/>
            </w:pPr>
            <w:r>
              <w:rPr>
                <w:sz w:val="19"/>
              </w:rPr>
              <w:t>32,50 €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justificatif ✓ · pas de doublon · sous plafond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dans le lot</w:t>
            </w:r>
          </w:p>
        </w:tc>
      </w:tr>
      <w:tr>
        <w:trPr>
          <w:cantSplit/>
        </w:trPr>
        <w:tc>
          <w:tcPr>
            <w:tcW w:type="dxa" w:w="2041"/>
          </w:tcPr>
          <w:p>
            <w:r>
              <w:rPr>
                <w:b/>
                <w:sz w:val="19"/>
              </w:rPr>
              <w:t>Écran portable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129,00 €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déjà réglé par carte entreprise le 03/06 (transaction citée)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❌ rejeté — preuve fournie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Résultat : UNE demande groupée de 2 virements dans l'app Qonto, prête à approuver d'un seul geste.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verdicts (demande · contrôles · verdict), contenu du lot, mises en attente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Demande groupée Qonto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N virements en attente (section Demandes), résumé du lot dans la note, visible à l'approbation SCA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À chaque lot validé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Rapport de remboursement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Récap markdown (qui · combien · pourquoi rejeté, preuve) — ou artifact HTML si l'hôte affiche les fichiers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Après approbation (statut via list_requests)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collecte &amp; contrôles → verdicts (1 doublon rejeté, transaction citée à l'écran) → approbation groupée SCA filmée sur téléphone → rapport final. Toutes les demandes de la démo sont inventées.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Verdict posté dans le thread Slack de chaque demande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Multi-MCP optionnel — s'active si le MCP Slack est présent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Rapprochement post-exécution (pointage des virements passés)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Réutilise list_transactions + les références « NDF »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OCR des justificatifs joints (montant/date extraits)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Renforce le contrôle n°1 sur données sales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Plafonds par équipe via list_teams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Politiques différenciées commercial / tech / direction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Export comptable mensuel des remboursements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Se combine avec qonto-accountant-handoff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de demande de virement sans confirmation explicite de la liste finale dans la conversation en cours ; jamais présentée comme exécutée (en attente de SCA)</w:t>
      </w:r>
    </w:p>
    <w:p>
      <w:pPr>
        <w:pStyle w:val="ListBullet"/>
        <w:spacing w:after="60"/>
      </w:pPr>
      <w:r>
        <w:rPr>
          <w:sz w:val="21"/>
        </w:rPr>
        <w:t>Un doublon est une présomption documentée (transaction citée), jamais un rejet silencieux — l'utilisateur tranche</w:t>
      </w:r>
    </w:p>
    <w:p>
      <w:pPr>
        <w:pStyle w:val="ListBullet"/>
        <w:spacing w:after="60"/>
      </w:pPr>
      <w:r>
        <w:rPr>
          <w:sz w:val="21"/>
        </w:rPr>
        <w:t>Aucune demande recalée n'entre dans le lot sans override explicite (consigné dans la note)</w:t>
      </w:r>
    </w:p>
    <w:p>
      <w:pPr>
        <w:pStyle w:val="ListBullet"/>
        <w:spacing w:after="60"/>
      </w:pPr>
      <w:r>
        <w:rPr>
          <w:sz w:val="21"/>
        </w:rPr>
        <w:t>IBAN jamais inventés ; masqués (4 derniers chiffres) · pagination ≤ 50 partout</w:t>
      </w:r>
    </w:p>
    <w:p>
      <w:pPr>
        <w:pStyle w:val="ListBullet"/>
        <w:spacing w:after="60"/>
      </w:pPr>
      <w:r>
        <w:rPr>
          <w:sz w:val="21"/>
        </w:rPr>
        <w:t>Répétitions : decline_request après chaque test (request_type « multi_transfers », au pluriel)</w:t>
      </w:r>
    </w:p>
    <w:p>
      <w:pPr>
        <w:spacing w:before="360"/>
        <w:jc w:val="center"/>
      </w:pPr>
      <w:r>
        <w:rPr>
          <w:color w:val="5A5670"/>
          <w:sz w:val="17"/>
        </w:rPr>
        <w:t>qonto-reimburse-batch · Documentation FR (pilotage) · Hackathon Qonto × Anthropic MCP · juillet 2026 · Livrable PR : SKILL.md · Version jury : doc-qonto-reimburse-batch.en.docx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