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136DA" w:rsidRDefault="00E136DA">
      <w:bookmarkStart w:id="0" w:name="_GoBack"/>
      <w:bookmarkEnd w:id="0"/>
    </w:p>
    <w:sectPr w:rsidR="00E136D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4A6B"/>
    <w:rsid w:val="00344548"/>
    <w:rsid w:val="00674A6B"/>
    <w:rsid w:val="006D3DE7"/>
    <w:rsid w:val="00DE2627"/>
    <w:rsid w:val="00E136DA"/>
    <w:rsid w:val="00EA38DD"/>
    <w:rsid w:val="00FB07BC"/>
    <w:rsid w:val="00FF32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Syngenta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Syngenta</dc:creator>
  <cp:lastModifiedBy>Syngenta</cp:lastModifiedBy>
  <cp:revision>72</cp:revision>
  <dcterms:created xsi:type="dcterms:W3CDTF">2012-08-17T15:29:00Z</dcterms:created>
  <dcterms:modified xsi:type="dcterms:W3CDTF">2012-08-31T09:38:00Z</dcterms:modified>
</cp:coreProperties>
</file>