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4D" w:rsidRDefault="00B9514D" w:rsidP="00B9514D">
      <w:pPr>
        <w:spacing w:line="288" w:lineRule="auto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| </w:t>
      </w:r>
      <w:hyperlink r:id="rId4" w:tooltip="Print this page" w:history="1">
        <w:r>
          <w:rPr>
            <w:rStyle w:val="Hyperlink"/>
            <w:sz w:val="18"/>
            <w:szCs w:val="18"/>
          </w:rPr>
          <w:t>Print</w:t>
        </w:r>
      </w:hyperlink>
      <w:r>
        <w:rPr>
          <w:rFonts w:ascii="Arial" w:hAnsi="Arial" w:cs="Arial"/>
          <w:b/>
          <w:bCs/>
          <w:sz w:val="18"/>
          <w:szCs w:val="18"/>
        </w:rPr>
        <w:t> | </w:t>
      </w:r>
      <w:hyperlink r:id="rId5" w:tgtFrame="mainframe" w:tooltip="Return to Job Aids page" w:history="1">
        <w:r>
          <w:rPr>
            <w:rStyle w:val="Hyperlink"/>
            <w:sz w:val="18"/>
            <w:szCs w:val="18"/>
          </w:rPr>
          <w:t>Back</w:t>
        </w:r>
      </w:hyperlink>
      <w:r>
        <w:rPr>
          <w:rFonts w:ascii="Arial" w:hAnsi="Arial" w:cs="Arial"/>
          <w:b/>
          <w:bCs/>
          <w:sz w:val="18"/>
          <w:szCs w:val="18"/>
        </w:rPr>
        <w:t> | </w:t>
      </w:r>
      <w:hyperlink r:id="rId6" w:tooltip="Close Resources window" w:history="1">
        <w:r>
          <w:rPr>
            <w:rStyle w:val="Hyperlink"/>
            <w:sz w:val="18"/>
            <w:szCs w:val="18"/>
          </w:rPr>
          <w:t>Close</w:t>
        </w:r>
      </w:hyperlink>
      <w:r>
        <w:rPr>
          <w:rFonts w:ascii="Arial" w:hAnsi="Arial" w:cs="Arial"/>
          <w:b/>
          <w:bCs/>
          <w:sz w:val="18"/>
          <w:szCs w:val="18"/>
        </w:rPr>
        <w:t xml:space="preserve"> | </w:t>
      </w:r>
    </w:p>
    <w:p w:rsidR="00B9514D" w:rsidRDefault="00B9514D" w:rsidP="00B9514D">
      <w:pPr>
        <w:pStyle w:val="Heading1"/>
        <w:spacing w:line="336" w:lineRule="atLeast"/>
        <w:ind w:left="115"/>
        <w:rPr>
          <w:color w:val="660000"/>
          <w:sz w:val="29"/>
          <w:szCs w:val="29"/>
        </w:rPr>
      </w:pPr>
      <w:r>
        <w:rPr>
          <w:color w:val="660000"/>
          <w:sz w:val="29"/>
          <w:szCs w:val="29"/>
        </w:rPr>
        <w:t>Job Aid</w:t>
      </w:r>
    </w:p>
    <w:p w:rsidR="00B9514D" w:rsidRDefault="00B9514D" w:rsidP="00B9514D">
      <w:pPr>
        <w:pStyle w:val="Heading1"/>
        <w:shd w:val="clear" w:color="auto" w:fill="FFFFFF"/>
        <w:spacing w:before="230" w:beforeAutospacing="0" w:line="288" w:lineRule="atLeast"/>
        <w:ind w:left="115"/>
        <w:rPr>
          <w:color w:val="003366"/>
          <w:sz w:val="35"/>
          <w:szCs w:val="35"/>
        </w:rPr>
      </w:pPr>
      <w:r>
        <w:rPr>
          <w:color w:val="003366"/>
          <w:sz w:val="35"/>
          <w:szCs w:val="35"/>
        </w:rPr>
        <w:t xml:space="preserve">Process Groups and Knowledge Areas </w:t>
      </w:r>
    </w:p>
    <w:p w:rsidR="00B9514D" w:rsidRDefault="00B9514D" w:rsidP="00B9514D">
      <w:pPr>
        <w:pStyle w:val="NormalWeb"/>
        <w:rPr>
          <w:sz w:val="20"/>
          <w:szCs w:val="20"/>
        </w:rPr>
      </w:pPr>
      <w:r>
        <w:rPr>
          <w:rStyle w:val="Strong"/>
          <w:sz w:val="20"/>
          <w:szCs w:val="20"/>
        </w:rPr>
        <w:t>Purpose: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Use this job aid to help you understand interactions between the process groups and knowledge areas</w:t>
      </w:r>
      <w:r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115" w:type="dxa"/>
          <w:left w:w="0" w:type="dxa"/>
          <w:bottom w:w="230" w:type="dxa"/>
          <w:right w:w="0" w:type="dxa"/>
        </w:tblCellMar>
        <w:tblLook w:val="04A0"/>
      </w:tblPr>
      <w:tblGrid>
        <w:gridCol w:w="1894"/>
        <w:gridCol w:w="1341"/>
        <w:gridCol w:w="1708"/>
        <w:gridCol w:w="1559"/>
        <w:gridCol w:w="1637"/>
        <w:gridCol w:w="1383"/>
      </w:tblGrid>
      <w:tr w:rsidR="00B9514D" w:rsidTr="006548CD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B9514D" w:rsidRDefault="00B9514D" w:rsidP="006548CD">
            <w:pPr>
              <w:shd w:val="clear" w:color="auto" w:fill="FFFFFF"/>
              <w:spacing w:line="288" w:lineRule="auto"/>
              <w:rPr>
                <w:rFonts w:ascii="Arial" w:hAnsi="Arial" w:cs="Arial"/>
                <w:b/>
                <w:bCs/>
                <w:color w:val="B00000"/>
              </w:rPr>
            </w:pPr>
            <w:r>
              <w:rPr>
                <w:rFonts w:ascii="Arial" w:hAnsi="Arial" w:cs="Arial"/>
                <w:b/>
                <w:bCs/>
                <w:color w:val="B00000"/>
              </w:rPr>
              <w:t>Process group and knowledge area interactions</w:t>
            </w:r>
          </w:p>
        </w:tc>
      </w:tr>
      <w:tr w:rsidR="00B9514D" w:rsidTr="006548CD">
        <w:trPr>
          <w:tblHeader/>
        </w:trPr>
        <w:tc>
          <w:tcPr>
            <w:tcW w:w="0" w:type="auto"/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Knowledge area </w:t>
            </w:r>
          </w:p>
        </w:tc>
        <w:tc>
          <w:tcPr>
            <w:tcW w:w="0" w:type="auto"/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Initiating process group </w:t>
            </w:r>
          </w:p>
        </w:tc>
        <w:tc>
          <w:tcPr>
            <w:tcW w:w="0" w:type="auto"/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Planning process group </w:t>
            </w:r>
          </w:p>
        </w:tc>
        <w:tc>
          <w:tcPr>
            <w:tcW w:w="0" w:type="auto"/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Executing process group </w:t>
            </w:r>
          </w:p>
        </w:tc>
        <w:tc>
          <w:tcPr>
            <w:tcW w:w="0" w:type="auto"/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Monitoring &amp; Controlling process group </w:t>
            </w:r>
          </w:p>
        </w:tc>
        <w:tc>
          <w:tcPr>
            <w:tcW w:w="0" w:type="auto"/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Closing process group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Integration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740287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Develop Project Charter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740287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Develop Project Management Plan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Direct and Manage Project Execution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Monitor and Control Project Work</w:t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br/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br/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Perform Integrated Change Control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Close Project or Phase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Scope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>Collect Requirements</w:t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br/>
              <w:t>Define Scope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Create Work Breakdown Structure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Verify Scope</w:t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br/>
              <w:t>Control Scope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Time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Define Activities</w:t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br/>
              <w:t>Sequence Activities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Estimate Activity Resources</w:t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br/>
              <w:t>Estimate Activity Durations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>Develop Schedule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4A0E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>Control Schedule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Cost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Estimate Costs</w:t>
            </w: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br/>
            </w: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br/>
              <w:t>Determine Budget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Control Costs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Quality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Plan Quality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726AAF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 xml:space="preserve">Perform Quality Assurance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726AAF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726AAF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 xml:space="preserve">Perform Quality Control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Human Resource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Develop Human Resource Plan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Acquire Project Team</w:t>
            </w: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br/>
            </w: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br/>
              <w:t xml:space="preserve">Develop Project </w:t>
            </w: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lastRenderedPageBreak/>
              <w:t>Team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Manage Project Team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lastRenderedPageBreak/>
              <w:t xml:space="preserve">Project Communications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 xml:space="preserve">Identify Stakeholders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 xml:space="preserve">Plan Communications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Distribute Information</w:t>
            </w: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br/>
            </w: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br/>
              <w:t xml:space="preserve">Manage Stakeholders Expectations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 xml:space="preserve">Report Performance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Risk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Plan Risk Management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Identify Risks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>Perform Qualitative Risk Analysis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red"/>
              </w:rPr>
              <w:t>Perform Quantitative Risk Analysis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Plan Risk Responses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028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Monitor and Control Risks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</w:tr>
      <w:tr w:rsidR="00B9514D" w:rsidTr="006548CD">
        <w:tc>
          <w:tcPr>
            <w:tcW w:w="0" w:type="auto"/>
            <w:tcBorders>
              <w:bottom w:val="single" w:sz="6" w:space="0" w:color="FFFFFF"/>
            </w:tcBorders>
            <w:shd w:val="clear" w:color="auto" w:fill="C0C0C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 xml:space="preserve">Project Procurement Management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Plan Procurements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Conduct Procurements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Administer Procurements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9514D" w:rsidRPr="001D7E80" w:rsidRDefault="00B9514D" w:rsidP="006548CD">
            <w:pPr>
              <w:spacing w:line="288" w:lineRule="auto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r w:rsidRPr="001D7E80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Close Procurements </w:t>
            </w:r>
          </w:p>
        </w:tc>
      </w:tr>
    </w:tbl>
    <w:p w:rsidR="00B9514D" w:rsidRDefault="00B9514D" w:rsidP="00B9514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Table 3-1; PMBOK® Guide - Fourth Edition </w:t>
      </w:r>
    </w:p>
    <w:p w:rsidR="00B9514D" w:rsidRDefault="00B9514D" w:rsidP="00B9514D">
      <w:pPr>
        <w:pStyle w:val="NormalWeb"/>
        <w:rPr>
          <w:sz w:val="20"/>
          <w:szCs w:val="20"/>
        </w:rPr>
      </w:pPr>
      <w:r>
        <w:rPr>
          <w:rStyle w:val="Strong"/>
          <w:sz w:val="20"/>
          <w:szCs w:val="20"/>
        </w:rPr>
        <w:t>Course:</w:t>
      </w:r>
      <w:r>
        <w:rPr>
          <w:sz w:val="20"/>
          <w:szCs w:val="20"/>
        </w:rPr>
        <w:t xml:space="preserve"> Project Management Process Groups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Topic:</w:t>
      </w:r>
      <w:r>
        <w:rPr>
          <w:sz w:val="20"/>
          <w:szCs w:val="20"/>
        </w:rPr>
        <w:t xml:space="preserve"> Course Overview</w:t>
      </w:r>
    </w:p>
    <w:p w:rsidR="00B9514D" w:rsidRDefault="00B9514D" w:rsidP="00B9514D">
      <w:pPr>
        <w:pStyle w:val="copyright-text4"/>
        <w:pBdr>
          <w:bottom w:val="single" w:sz="12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Copyright 2009 </w:t>
      </w:r>
      <w:proofErr w:type="spellStart"/>
      <w:r>
        <w:rPr>
          <w:sz w:val="15"/>
          <w:szCs w:val="15"/>
        </w:rPr>
        <w:t>SkillSoft</w:t>
      </w:r>
      <w:proofErr w:type="spellEnd"/>
      <w:r>
        <w:rPr>
          <w:sz w:val="15"/>
          <w:szCs w:val="15"/>
        </w:rPr>
        <w:t xml:space="preserve">. All rights reserved. </w:t>
      </w:r>
      <w:r>
        <w:rPr>
          <w:sz w:val="15"/>
          <w:szCs w:val="15"/>
        </w:rPr>
        <w:br/>
      </w:r>
      <w:proofErr w:type="spellStart"/>
      <w:r>
        <w:rPr>
          <w:sz w:val="15"/>
          <w:szCs w:val="15"/>
        </w:rPr>
        <w:t>SkillSoft</w:t>
      </w:r>
      <w:proofErr w:type="spellEnd"/>
      <w:r>
        <w:rPr>
          <w:sz w:val="15"/>
          <w:szCs w:val="15"/>
        </w:rPr>
        <w:t xml:space="preserve"> and the </w:t>
      </w:r>
      <w:proofErr w:type="spellStart"/>
      <w:r>
        <w:rPr>
          <w:sz w:val="15"/>
          <w:szCs w:val="15"/>
        </w:rPr>
        <w:t>SkillSoft</w:t>
      </w:r>
      <w:proofErr w:type="spellEnd"/>
      <w:r>
        <w:rPr>
          <w:sz w:val="15"/>
          <w:szCs w:val="15"/>
        </w:rPr>
        <w:t xml:space="preserve"> logo are trademarks or registered trademarks </w:t>
      </w:r>
      <w:r>
        <w:rPr>
          <w:sz w:val="15"/>
          <w:szCs w:val="15"/>
        </w:rPr>
        <w:br/>
        <w:t xml:space="preserve">of </w:t>
      </w:r>
      <w:proofErr w:type="spellStart"/>
      <w:r>
        <w:rPr>
          <w:sz w:val="15"/>
          <w:szCs w:val="15"/>
        </w:rPr>
        <w:t>SkillSoft</w:t>
      </w:r>
      <w:proofErr w:type="spellEnd"/>
      <w:r>
        <w:rPr>
          <w:sz w:val="15"/>
          <w:szCs w:val="15"/>
        </w:rPr>
        <w:t xml:space="preserve"> in the United States and certain other countries. </w:t>
      </w:r>
      <w:r>
        <w:rPr>
          <w:sz w:val="15"/>
          <w:szCs w:val="15"/>
        </w:rPr>
        <w:br/>
        <w:t xml:space="preserve">All other logos or trademarks are the property of their respective owners. </w:t>
      </w:r>
    </w:p>
    <w:p w:rsidR="00B9624F" w:rsidRDefault="00B9624F"/>
    <w:sectPr w:rsidR="00B9624F" w:rsidSect="00B962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514D"/>
    <w:rsid w:val="000B4A0E"/>
    <w:rsid w:val="001D7E80"/>
    <w:rsid w:val="00487F67"/>
    <w:rsid w:val="00502567"/>
    <w:rsid w:val="00726AAF"/>
    <w:rsid w:val="00740287"/>
    <w:rsid w:val="007B6D37"/>
    <w:rsid w:val="00A87E69"/>
    <w:rsid w:val="00B9514D"/>
    <w:rsid w:val="00B9624F"/>
    <w:rsid w:val="00E63CF3"/>
    <w:rsid w:val="00FE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4D"/>
  </w:style>
  <w:style w:type="paragraph" w:styleId="Heading1">
    <w:name w:val="heading 1"/>
    <w:basedOn w:val="Normal"/>
    <w:link w:val="Heading1Char"/>
    <w:uiPriority w:val="9"/>
    <w:qFormat/>
    <w:rsid w:val="00B9514D"/>
    <w:pPr>
      <w:spacing w:before="100" w:beforeAutospacing="1" w:after="100" w:afterAutospacing="1"/>
      <w:outlineLvl w:val="0"/>
    </w:pPr>
    <w:rPr>
      <w:rFonts w:ascii="Arial" w:eastAsia="Times New Roman" w:hAnsi="Arial" w:cs="Arial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4D"/>
    <w:rPr>
      <w:rFonts w:ascii="Arial" w:eastAsia="Times New Roman" w:hAnsi="Arial" w:cs="Arial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9514D"/>
    <w:rPr>
      <w:rFonts w:ascii="Arial" w:hAnsi="Arial" w:cs="Arial" w:hint="default"/>
      <w:b/>
      <w:bCs/>
      <w:i w:val="0"/>
      <w:iCs w:val="0"/>
      <w:smallCaps w:val="0"/>
      <w:color w:val="0000BB"/>
      <w:u w:val="single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B9514D"/>
    <w:pPr>
      <w:spacing w:before="100" w:beforeAutospacing="1" w:after="100" w:afterAutospacing="1" w:line="288" w:lineRule="auto"/>
    </w:pPr>
    <w:rPr>
      <w:rFonts w:ascii="Arial" w:eastAsia="Times New Roman" w:hAnsi="Arial" w:cs="Arial"/>
    </w:rPr>
  </w:style>
  <w:style w:type="paragraph" w:customStyle="1" w:styleId="copyright-text4">
    <w:name w:val="copyright-text4"/>
    <w:basedOn w:val="Normal"/>
    <w:rsid w:val="00B9514D"/>
    <w:pPr>
      <w:shd w:val="clear" w:color="auto" w:fill="FFFFFF"/>
      <w:spacing w:before="300" w:after="100" w:afterAutospacing="1" w:line="288" w:lineRule="auto"/>
    </w:pPr>
    <w:rPr>
      <w:rFonts w:ascii="Arial" w:eastAsia="Times New Roman" w:hAnsi="Arial" w:cs="Arial"/>
      <w:color w:val="00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B9514D"/>
    <w:rPr>
      <w:b/>
      <w:bCs/>
    </w:rPr>
  </w:style>
  <w:style w:type="character" w:styleId="Emphasis">
    <w:name w:val="Emphasis"/>
    <w:basedOn w:val="DefaultParagraphFont"/>
    <w:uiPriority w:val="20"/>
    <w:qFormat/>
    <w:rsid w:val="00B951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op.window.close()" TargetMode="External"/><Relationship Id="rId5" Type="http://schemas.openxmlformats.org/officeDocument/2006/relationships/hyperlink" Target="http://127.0.0.1:9090/Content/cca/proj_05_a03_bs_enus/output/html/jobaids_body.html" TargetMode="External"/><Relationship Id="rId4" Type="http://schemas.openxmlformats.org/officeDocument/2006/relationships/hyperlink" Target="javascript:window.prin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2000</Characters>
  <Application>Microsoft Office Word</Application>
  <DocSecurity>0</DocSecurity>
  <Lines>16</Lines>
  <Paragraphs>4</Paragraphs>
  <ScaleCrop>false</ScaleCrop>
  <Company>Syngenta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Syngenta</dc:creator>
  <cp:lastModifiedBy>Syngenta</cp:lastModifiedBy>
  <cp:revision>7</cp:revision>
  <dcterms:created xsi:type="dcterms:W3CDTF">2012-01-14T21:41:00Z</dcterms:created>
  <dcterms:modified xsi:type="dcterms:W3CDTF">2012-01-14T22:22:00Z</dcterms:modified>
</cp:coreProperties>
</file>