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 independent replication of bootstrap confidence-interval calibration for small samples</w:t>
      </w:r>
    </w:p>
    <w:p>
      <w:pPr/>
      <w:r>
        <w:rPr>
          <w:rFonts w:ascii="Times New Roman" w:hAnsi="Times New Roman" w:eastAsia="Malgun Gothic"/>
          <w:color w:val="000000"/>
        </w:rPr>
        <w:t>Kyunghan Bae</w:t>
      </w:r>
    </w:p>
    <w:p>
      <w:pPr/>
      <w:r>
        <w:rPr>
          <w:rFonts w:ascii="Times New Roman" w:hAnsi="Times New Roman" w:eastAsia="Malgun Gothic"/>
          <w:color w:val="000000"/>
        </w:rPr>
        <w:t>Independent researcher, South Korea</w:t>
      </w:r>
    </w:p>
    <w:p>
      <w:pPr/>
      <w:r>
        <w:rPr>
          <w:rFonts w:ascii="Times New Roman" w:hAnsi="Times New Roman" w:eastAsia="Malgun Gothic"/>
          <w:color w:val="000000"/>
        </w:rPr>
        <w:t>11 October 2026</w:t>
      </w:r>
    </w:p>
    <w:p>
      <w:pPr>
        <w:pStyle w:val="Heading1"/>
      </w:pPr>
      <w:r>
        <w:t>Abstract</w:t>
      </w:r>
    </w:p>
    <w:p>
      <w:pPr/>
      <w:r>
        <w:rPr>
          <w:rFonts w:ascii="Times New Roman" w:hAnsi="Times New Roman" w:eastAsia="Malgun Gothic"/>
          <w:color w:val="000000"/>
        </w:rPr>
        <w:t>We independently implement seven confidence-interval procedures from Hesterberg's study of resampling inference. All 20 printed numerical cells of Table 5 in the extended manuscript agree with direct calculations at the published precision. A fixed-seed experiment evaluates normal and exponential sample means at n=10,20,40, using 5,000 original samples and 1,999 bootstrap resamples per condition. Conditioning on centered or normalized residuals reduces outer simulation noise. The experiment compares one-sided miss probabilities and their Monte Carlo uncertainty, and a paired experiment checks sensitivity to 9,999 resamples. For exponential data at n=10, bootstrap-t coverage is 0.9407, compared with 0.9001 for Student t. The largest-magnitude finite-B tail-probability change is -0.00081. The replication concerns a prespecified small-sample subset of the original study.</w:t>
      </w:r>
    </w:p>
    <w:p>
      <w:pPr>
        <w:pStyle w:val="Heading1"/>
      </w:pPr>
      <w:r>
        <w:t>Original study and target</w:t>
      </w:r>
    </w:p>
    <w:p>
      <w:pPr/>
      <w:r>
        <w:rPr>
          <w:rFonts w:ascii="Times New Roman" w:hAnsi="Times New Roman" w:eastAsia="Malgun Gothic"/>
          <w:color w:val="000000"/>
        </w:rPr>
        <w:t>Hesterberg (2015), Figure 10, compares one-sided miss probabilities for normal and exponential populations. We independently implement its selected small-sample conditions. The publicly accessible 2014 extended manuscript provides detailed methods and exact numerical targets (Hesterberg, 2014, 2015). Table 5 and Figures 20–22 refer to that extended manuscript; Figure 10 refers to the journal article. The exact anchor supplements the simulation target. The interval algorithms are newly written from the equations.</w:t>
      </w:r>
    </w:p>
    <w:p>
      <w:pPr>
        <w:pStyle w:val="Heading1"/>
      </w:pPr>
      <w:r>
        <w:t>Methods</w:t>
      </w:r>
    </w:p>
    <w:p>
      <w:pPr/>
      <w:r>
        <w:rPr>
          <w:rFonts w:ascii="Times New Roman" w:hAnsi="Times New Roman" w:eastAsia="Malgun Gothic"/>
          <w:color w:val="000000"/>
        </w:rPr>
        <w:t xml:space="preserve">The sample mean is the parameter estimate. The seven intervals are Student t, skewness-corrected t, t with bootstrap standard error, percentile, reverse percentile, expanded percentile, and bootstrap t. Their endpoints are implemented in </w:t>
      </w:r>
      <w:r>
        <w:rPr>
          <w:rFonts w:ascii="Consolas" w:hAnsi="Consolas" w:eastAsia="Malgun Gothic"/>
          <w:color w:val="000000"/>
          <w:sz w:val="19"/>
        </w:rPr>
        <w:t>replicate.py</w:t>
      </w:r>
      <w:r>
        <w:rPr>
          <w:rFonts w:ascii="Times New Roman" w:hAnsi="Times New Roman" w:eastAsia="Malgun Gothic"/>
          <w:color w:val="000000"/>
        </w:rPr>
        <w:t>, directly from the manuscript definitions. All variances used for Student standard errors have divisor n-1. Bootstrap standard error uses the sample standard deviation of the B resampled means. Empirical quantiles use linear interpolation (Hyndman–Fan type 7).</w:t>
      </w:r>
    </w:p>
    <w:p>
      <w:pPr/>
      <w:r>
        <w:rPr>
          <w:rFonts w:ascii="Times New Roman" w:hAnsi="Times New Roman" w:eastAsia="Malgun Gothic"/>
          <w:color w:val="000000"/>
        </w:rPr>
        <w:t xml:space="preserve">Write the sample mean as </w:t>
      </w:r>
      <w:r>
        <w:drawing>
          <wp:inline xmlns:a="http://schemas.openxmlformats.org/drawingml/2006/main" xmlns:pic="http://schemas.openxmlformats.org/drawingml/2006/picture">
            <wp:extent cx="100584" cy="112776"/>
            <wp:docPr id="1" name="Picture 1"/>
            <wp:cNvGraphicFramePr>
              <a:graphicFrameLocks noChangeAspect="1"/>
            </wp:cNvGraphicFramePr>
            <a:graphic>
              <a:graphicData uri="http://schemas.openxmlformats.org/drawingml/2006/picture">
                <pic:pic>
                  <pic:nvPicPr>
                    <pic:cNvPr id="0" name="b4d7ee29d2029812.png"/>
                    <pic:cNvPicPr/>
                  </pic:nvPicPr>
                  <pic:blipFill>
                    <a:blip r:embed="rId10"/>
                    <a:stretch>
                      <a:fillRect/>
                    </a:stretch>
                  </pic:blipFill>
                  <pic:spPr>
                    <a:xfrm>
                      <a:off x="0" y="0"/>
                      <a:ext cx="100584" cy="112776"/>
                    </a:xfrm>
                    <a:prstGeom prst="rect"/>
                  </pic:spPr>
                </pic:pic>
              </a:graphicData>
            </a:graphic>
          </wp:inline>
        </w:drawing>
      </w:r>
      <w:r>
        <w:rPr>
          <w:rFonts w:ascii="Times New Roman" w:hAnsi="Times New Roman" w:eastAsia="Malgun Gothic"/>
          <w:color w:val="000000"/>
        </w:rPr>
        <w:t xml:space="preserve">, its standard error as </w:t>
      </w:r>
      <w:r>
        <w:drawing>
          <wp:inline xmlns:a="http://schemas.openxmlformats.org/drawingml/2006/main" xmlns:pic="http://schemas.openxmlformats.org/drawingml/2006/picture">
            <wp:extent cx="646176" cy="164592"/>
            <wp:docPr id="2" name="Picture 2"/>
            <wp:cNvGraphicFramePr>
              <a:graphicFrameLocks noChangeAspect="1"/>
            </wp:cNvGraphicFramePr>
            <a:graphic>
              <a:graphicData uri="http://schemas.openxmlformats.org/drawingml/2006/picture">
                <pic:pic>
                  <pic:nvPicPr>
                    <pic:cNvPr id="0" name="1baf167d9d84b3b7.png"/>
                    <pic:cNvPicPr/>
                  </pic:nvPicPr>
                  <pic:blipFill>
                    <a:blip r:embed="rId11"/>
                    <a:stretch>
                      <a:fillRect/>
                    </a:stretch>
                  </pic:blipFill>
                  <pic:spPr>
                    <a:xfrm>
                      <a:off x="0" y="0"/>
                      <a:ext cx="646176" cy="164592"/>
                    </a:xfrm>
                    <a:prstGeom prst="rect"/>
                  </pic:spPr>
                </pic:pic>
              </a:graphicData>
            </a:graphic>
          </wp:inline>
        </w:drawing>
      </w:r>
      <w:r>
        <w:rPr>
          <w:rFonts w:ascii="Times New Roman" w:hAnsi="Times New Roman" w:eastAsia="Malgun Gothic"/>
          <w:color w:val="000000"/>
        </w:rPr>
        <w:t xml:space="preserve">, and </w:t>
      </w:r>
      <w:r>
        <w:drawing>
          <wp:inline xmlns:a="http://schemas.openxmlformats.org/drawingml/2006/main" xmlns:pic="http://schemas.openxmlformats.org/drawingml/2006/picture">
            <wp:extent cx="963167" cy="152400"/>
            <wp:docPr id="3" name="Picture 3"/>
            <wp:cNvGraphicFramePr>
              <a:graphicFrameLocks noChangeAspect="1"/>
            </wp:cNvGraphicFramePr>
            <a:graphic>
              <a:graphicData uri="http://schemas.openxmlformats.org/drawingml/2006/picture">
                <pic:pic>
                  <pic:nvPicPr>
                    <pic:cNvPr id="0" name="cc2b98dbc709daac.png"/>
                    <pic:cNvPicPr/>
                  </pic:nvPicPr>
                  <pic:blipFill>
                    <a:blip r:embed="rId12"/>
                    <a:stretch>
                      <a:fillRect/>
                    </a:stretch>
                  </pic:blipFill>
                  <pic:spPr>
                    <a:xfrm>
                      <a:off x="0" y="0"/>
                      <a:ext cx="963167" cy="152400"/>
                    </a:xfrm>
                    <a:prstGeom prst="rect"/>
                  </pic:spPr>
                </pic:pic>
              </a:graphicData>
            </a:graphic>
          </wp:inline>
        </w:drawing>
      </w:r>
      <w:r>
        <w:rPr>
          <w:rFonts w:ascii="Times New Roman" w:hAnsi="Times New Roman" w:eastAsia="Malgun Gothic"/>
          <w:color w:val="000000"/>
        </w:rPr>
        <w:t xml:space="preserve">. For bootstrap means </w:t>
      </w:r>
      <w:r>
        <w:drawing>
          <wp:inline xmlns:a="http://schemas.openxmlformats.org/drawingml/2006/main" xmlns:pic="http://schemas.openxmlformats.org/drawingml/2006/picture">
            <wp:extent cx="201168" cy="188976"/>
            <wp:docPr id="4" name="Picture 4"/>
            <wp:cNvGraphicFramePr>
              <a:graphicFrameLocks noChangeAspect="1"/>
            </wp:cNvGraphicFramePr>
            <a:graphic>
              <a:graphicData uri="http://schemas.openxmlformats.org/drawingml/2006/picture">
                <pic:pic>
                  <pic:nvPicPr>
                    <pic:cNvPr id="0" name="cd27fee543cd94a4.png"/>
                    <pic:cNvPicPr/>
                  </pic:nvPicPr>
                  <pic:blipFill>
                    <a:blip r:embed="rId13"/>
                    <a:stretch>
                      <a:fillRect/>
                    </a:stretch>
                  </pic:blipFill>
                  <pic:spPr>
                    <a:xfrm>
                      <a:off x="0" y="0"/>
                      <a:ext cx="201168" cy="188976"/>
                    </a:xfrm>
                    <a:prstGeom prst="rect"/>
                  </pic:spPr>
                </pic:pic>
              </a:graphicData>
            </a:graphic>
          </wp:inline>
        </w:drawing>
      </w:r>
      <w:r>
        <w:rPr>
          <w:rFonts w:ascii="Times New Roman" w:hAnsi="Times New Roman" w:eastAsia="Malgun Gothic"/>
          <w:color w:val="000000"/>
        </w:rPr>
        <w:t xml:space="preserve">, let </w:t>
      </w:r>
      <w:r>
        <w:drawing>
          <wp:inline xmlns:a="http://schemas.openxmlformats.org/drawingml/2006/main" xmlns:pic="http://schemas.openxmlformats.org/drawingml/2006/picture">
            <wp:extent cx="201168" cy="164592"/>
            <wp:docPr id="5" name="Picture 5"/>
            <wp:cNvGraphicFramePr>
              <a:graphicFrameLocks noChangeAspect="1"/>
            </wp:cNvGraphicFramePr>
            <a:graphic>
              <a:graphicData uri="http://schemas.openxmlformats.org/drawingml/2006/picture">
                <pic:pic>
                  <pic:nvPicPr>
                    <pic:cNvPr id="0" name="2b767d47f99232ea.png"/>
                    <pic:cNvPicPr/>
                  </pic:nvPicPr>
                  <pic:blipFill>
                    <a:blip r:embed="rId14"/>
                    <a:stretch>
                      <a:fillRect/>
                    </a:stretch>
                  </pic:blipFill>
                  <pic:spPr>
                    <a:xfrm>
                      <a:off x="0" y="0"/>
                      <a:ext cx="201168" cy="164592"/>
                    </a:xfrm>
                    <a:prstGeom prst="rect"/>
                  </pic:spPr>
                </pic:pic>
              </a:graphicData>
            </a:graphic>
          </wp:inline>
        </w:drawing>
      </w:r>
      <w:r>
        <w:rPr>
          <w:rFonts w:ascii="Times New Roman" w:hAnsi="Times New Roman" w:eastAsia="Malgun Gothic"/>
          <w:color w:val="000000"/>
        </w:rPr>
        <w:t xml:space="preserve"> denote the empirical </w:t>
      </w:r>
      <w:r>
        <w:drawing>
          <wp:inline xmlns:a="http://schemas.openxmlformats.org/drawingml/2006/main" xmlns:pic="http://schemas.openxmlformats.org/drawingml/2006/picture">
            <wp:extent cx="100584" cy="124967"/>
            <wp:docPr id="6" name="Picture 6"/>
            <wp:cNvGraphicFramePr>
              <a:graphicFrameLocks noChangeAspect="1"/>
            </wp:cNvGraphicFramePr>
            <a:graphic>
              <a:graphicData uri="http://schemas.openxmlformats.org/drawingml/2006/picture">
                <pic:pic>
                  <pic:nvPicPr>
                    <pic:cNvPr id="0" name="148de9c5a7a44d19.png"/>
                    <pic:cNvPicPr/>
                  </pic:nvPicPr>
                  <pic:blipFill>
                    <a:blip r:embed="rId15"/>
                    <a:stretch>
                      <a:fillRect/>
                    </a:stretch>
                  </pic:blipFill>
                  <pic:spPr>
                    <a:xfrm>
                      <a:off x="0" y="0"/>
                      <a:ext cx="100584" cy="124967"/>
                    </a:xfrm>
                    <a:prstGeom prst="rect"/>
                  </pic:spPr>
                </pic:pic>
              </a:graphicData>
            </a:graphic>
          </wp:inline>
        </w:drawing>
      </w:r>
      <w:r>
        <w:rPr>
          <w:rFonts w:ascii="Times New Roman" w:hAnsi="Times New Roman" w:eastAsia="Malgun Gothic"/>
          <w:color w:val="000000"/>
        </w:rPr>
        <w:t xml:space="preserve"> quantile, </w:t>
      </w:r>
      <w:r>
        <w:drawing>
          <wp:inline xmlns:a="http://schemas.openxmlformats.org/drawingml/2006/main" xmlns:pic="http://schemas.openxmlformats.org/drawingml/2006/picture">
            <wp:extent cx="176784" cy="152400"/>
            <wp:docPr id="7" name="Picture 7"/>
            <wp:cNvGraphicFramePr>
              <a:graphicFrameLocks noChangeAspect="1"/>
            </wp:cNvGraphicFramePr>
            <a:graphic>
              <a:graphicData uri="http://schemas.openxmlformats.org/drawingml/2006/picture">
                <pic:pic>
                  <pic:nvPicPr>
                    <pic:cNvPr id="0" name="093ccfd1c65e2cec.png"/>
                    <pic:cNvPicPr/>
                  </pic:nvPicPr>
                  <pic:blipFill>
                    <a:blip r:embed="rId16"/>
                    <a:stretch>
                      <a:fillRect/>
                    </a:stretch>
                  </pic:blipFill>
                  <pic:spPr>
                    <a:xfrm>
                      <a:off x="0" y="0"/>
                      <a:ext cx="176784" cy="152400"/>
                    </a:xfrm>
                    <a:prstGeom prst="rect"/>
                  </pic:spPr>
                </pic:pic>
              </a:graphicData>
            </a:graphic>
          </wp:inline>
        </w:drawing>
      </w:r>
      <w:r>
        <w:rPr>
          <w:rFonts w:ascii="Times New Roman" w:hAnsi="Times New Roman" w:eastAsia="Malgun Gothic"/>
          <w:color w:val="000000"/>
        </w:rPr>
        <w:t xml:space="preserve"> their sample standard deviation, and </w:t>
      </w:r>
      <w:r>
        <w:drawing>
          <wp:inline xmlns:a="http://schemas.openxmlformats.org/drawingml/2006/main" xmlns:pic="http://schemas.openxmlformats.org/drawingml/2006/picture">
            <wp:extent cx="1636776" cy="188976"/>
            <wp:docPr id="8" name="Picture 8"/>
            <wp:cNvGraphicFramePr>
              <a:graphicFrameLocks noChangeAspect="1"/>
            </wp:cNvGraphicFramePr>
            <a:graphic>
              <a:graphicData uri="http://schemas.openxmlformats.org/drawingml/2006/picture">
                <pic:pic>
                  <pic:nvPicPr>
                    <pic:cNvPr id="0" name="a70a621ad6715a14.png"/>
                    <pic:cNvPicPr/>
                  </pic:nvPicPr>
                  <pic:blipFill>
                    <a:blip r:embed="rId17"/>
                    <a:stretch>
                      <a:fillRect/>
                    </a:stretch>
                  </pic:blipFill>
                  <pic:spPr>
                    <a:xfrm>
                      <a:off x="0" y="0"/>
                      <a:ext cx="1636776" cy="188976"/>
                    </a:xfrm>
                    <a:prstGeom prst="rect"/>
                  </pic:spPr>
                </pic:pic>
              </a:graphicData>
            </a:graphic>
          </wp:inline>
        </w:drawing>
      </w:r>
      <w:r>
        <w:rPr>
          <w:rFonts w:ascii="Times New Roman" w:hAnsi="Times New Roman" w:eastAsia="Malgun Gothic"/>
          <w:color w:val="000000"/>
        </w:rPr>
        <w:t>. The intervals are:</w:t>
      </w:r>
    </w:p>
    <w:tbl>
      <w:tblPr>
        <w:tblW w:type="auto" w:w="0"/>
        <w:jc w:val="center"/>
        <w:tblLayout w:type="fixed"/>
        <w:tblLook w:firstColumn="1" w:firstRow="1" w:lastColumn="0" w:lastRow="0" w:noHBand="0" w:noVBand="1" w:val="04A0"/>
      </w:tblPr>
      <w:tblGrid>
        <w:gridCol w:w="4968"/>
        <w:gridCol w:w="4968"/>
      </w:tblGrid>
      <w:tr>
        <w:trPr>
          <w:cantSplit/>
          <w:tblHeader/>
        </w:trPr>
        <w:tc>
          <w:tcPr>
            <w:tcW w:type="dxa" w:w="49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DF2"/>
          </w:tcPr>
          <w:p>
            <w:pPr>
              <w:keepNext/>
              <w:spacing w:before="60" w:after="60" w:line="252" w:lineRule="auto"/>
              <w:jc w:val="left"/>
            </w:pPr>
            <w:r>
              <w:rPr>
                <w:rFonts w:ascii="Times New Roman" w:hAnsi="Times New Roman" w:eastAsia="Malgun Gothic"/>
                <w:b/>
                <w:color w:val="000000"/>
                <w:sz w:val="19"/>
              </w:rPr>
              <w:t>Procedure</w:t>
            </w:r>
          </w:p>
        </w:tc>
        <w:tc>
          <w:tcPr>
            <w:tcW w:type="dxa" w:w="49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DF2"/>
          </w:tcPr>
          <w:p>
            <w:pPr>
              <w:keepNext/>
              <w:spacing w:before="60" w:after="60" w:line="252" w:lineRule="auto"/>
              <w:jc w:val="center"/>
            </w:pPr>
            <w:r>
              <w:rPr>
                <w:rFonts w:ascii="Times New Roman" w:hAnsi="Times New Roman" w:eastAsia="Malgun Gothic"/>
                <w:b/>
                <w:color w:val="000000"/>
                <w:sz w:val="19"/>
              </w:rPr>
              <w:t>Lower and upper endpoints</w:t>
            </w:r>
          </w:p>
        </w:tc>
      </w:tr>
      <w:tr>
        <w:trPr>
          <w:cantSplit/>
        </w:trPr>
        <w:tc>
          <w:tcPr>
            <w:tcW w:type="dxa" w:w="49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before="60" w:after="60" w:line="252" w:lineRule="auto"/>
              <w:jc w:val="left"/>
            </w:pPr>
            <w:r>
              <w:rPr>
                <w:rFonts w:ascii="Times New Roman" w:hAnsi="Times New Roman" w:eastAsia="Malgun Gothic"/>
                <w:color w:val="000000"/>
                <w:sz w:val="19"/>
              </w:rPr>
              <w:t>Student t</w:t>
            </w:r>
          </w:p>
        </w:tc>
        <w:tc>
          <w:tcPr>
            <w:tcW w:type="dxa" w:w="49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before="60" w:after="60" w:line="252" w:lineRule="auto"/>
              <w:jc w:val="center"/>
            </w:pPr>
            <w:r>
              <w:rPr>
                <w:sz w:val="19"/>
              </w:rPr>
              <w:drawing>
                <wp:inline xmlns:a="http://schemas.openxmlformats.org/drawingml/2006/main" xmlns:pic="http://schemas.openxmlformats.org/drawingml/2006/picture">
                  <wp:extent cx="469392" cy="137160"/>
                  <wp:docPr id="9" name="Picture 9"/>
                  <wp:cNvGraphicFramePr>
                    <a:graphicFrameLocks noChangeAspect="1"/>
                  </wp:cNvGraphicFramePr>
                  <a:graphic>
                    <a:graphicData uri="http://schemas.openxmlformats.org/drawingml/2006/picture">
                      <pic:pic>
                        <pic:nvPicPr>
                          <pic:cNvPr id="0" name="308e5d57002204c5.png"/>
                          <pic:cNvPicPr/>
                        </pic:nvPicPr>
                        <pic:blipFill>
                          <a:blip r:embed="rId18"/>
                          <a:stretch>
                            <a:fillRect/>
                          </a:stretch>
                        </pic:blipFill>
                        <pic:spPr>
                          <a:xfrm>
                            <a:off x="0" y="0"/>
                            <a:ext cx="469392" cy="137160"/>
                          </a:xfrm>
                          <a:prstGeom prst="rect"/>
                        </pic:spPr>
                      </pic:pic>
                    </a:graphicData>
                  </a:graphic>
                </wp:inline>
              </w:drawing>
            </w:r>
          </w:p>
        </w:tc>
      </w:tr>
      <w:tr>
        <w:trPr>
          <w:cantSplit/>
        </w:trPr>
        <w:tc>
          <w:tcPr>
            <w:tcW w:type="dxa" w:w="49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before="60" w:after="60" w:line="252" w:lineRule="auto"/>
              <w:jc w:val="left"/>
            </w:pPr>
            <w:r>
              <w:rPr>
                <w:rFonts w:ascii="Times New Roman" w:hAnsi="Times New Roman" w:eastAsia="Malgun Gothic"/>
                <w:color w:val="000000"/>
                <w:sz w:val="19"/>
              </w:rPr>
              <w:t>t with bootstrap SE</w:t>
            </w:r>
          </w:p>
        </w:tc>
        <w:tc>
          <w:tcPr>
            <w:tcW w:type="dxa" w:w="49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before="60" w:after="60" w:line="252" w:lineRule="auto"/>
              <w:jc w:val="center"/>
            </w:pPr>
            <w:r>
              <w:rPr>
                <w:sz w:val="19"/>
              </w:rPr>
              <w:drawing>
                <wp:inline xmlns:a="http://schemas.openxmlformats.org/drawingml/2006/main" xmlns:pic="http://schemas.openxmlformats.org/drawingml/2006/picture">
                  <wp:extent cx="545592" cy="152400"/>
                  <wp:docPr id="10" name="Picture 10"/>
                  <wp:cNvGraphicFramePr>
                    <a:graphicFrameLocks noChangeAspect="1"/>
                  </wp:cNvGraphicFramePr>
                  <a:graphic>
                    <a:graphicData uri="http://schemas.openxmlformats.org/drawingml/2006/picture">
                      <pic:pic>
                        <pic:nvPicPr>
                          <pic:cNvPr id="0" name="70283f41f127dbb5.png"/>
                          <pic:cNvPicPr/>
                        </pic:nvPicPr>
                        <pic:blipFill>
                          <a:blip r:embed="rId19"/>
                          <a:stretch>
                            <a:fillRect/>
                          </a:stretch>
                        </pic:blipFill>
                        <pic:spPr>
                          <a:xfrm>
                            <a:off x="0" y="0"/>
                            <a:ext cx="545592" cy="152400"/>
                          </a:xfrm>
                          <a:prstGeom prst="rect"/>
                        </pic:spPr>
                      </pic:pic>
                    </a:graphicData>
                  </a:graphic>
                </wp:inline>
              </w:drawing>
            </w:r>
          </w:p>
        </w:tc>
      </w:tr>
      <w:tr>
        <w:trPr>
          <w:cantSplit/>
        </w:trPr>
        <w:tc>
          <w:tcPr>
            <w:tcW w:type="dxa" w:w="49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before="60" w:after="60" w:line="252" w:lineRule="auto"/>
              <w:jc w:val="left"/>
            </w:pPr>
            <w:r>
              <w:rPr>
                <w:rFonts w:ascii="Times New Roman" w:hAnsi="Times New Roman" w:eastAsia="Malgun Gothic"/>
                <w:color w:val="000000"/>
                <w:sz w:val="19"/>
              </w:rPr>
              <w:t>Percentile</w:t>
            </w:r>
          </w:p>
        </w:tc>
        <w:tc>
          <w:tcPr>
            <w:tcW w:type="dxa" w:w="49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before="60" w:after="60" w:line="252" w:lineRule="auto"/>
              <w:jc w:val="center"/>
            </w:pPr>
            <w:r>
              <w:rPr>
                <w:sz w:val="19"/>
              </w:rPr>
              <w:drawing>
                <wp:inline xmlns:a="http://schemas.openxmlformats.org/drawingml/2006/main" xmlns:pic="http://schemas.openxmlformats.org/drawingml/2006/picture">
                  <wp:extent cx="1688592" cy="176784"/>
                  <wp:docPr id="11" name="Picture 11"/>
                  <wp:cNvGraphicFramePr>
                    <a:graphicFrameLocks noChangeAspect="1"/>
                  </wp:cNvGraphicFramePr>
                  <a:graphic>
                    <a:graphicData uri="http://schemas.openxmlformats.org/drawingml/2006/picture">
                      <pic:pic>
                        <pic:nvPicPr>
                          <pic:cNvPr id="0" name="38eedeb3fd4b62c8.png"/>
                          <pic:cNvPicPr/>
                        </pic:nvPicPr>
                        <pic:blipFill>
                          <a:blip r:embed="rId20"/>
                          <a:stretch>
                            <a:fillRect/>
                          </a:stretch>
                        </pic:blipFill>
                        <pic:spPr>
                          <a:xfrm>
                            <a:off x="0" y="0"/>
                            <a:ext cx="1688592" cy="176784"/>
                          </a:xfrm>
                          <a:prstGeom prst="rect"/>
                        </pic:spPr>
                      </pic:pic>
                    </a:graphicData>
                  </a:graphic>
                </wp:inline>
              </w:drawing>
            </w:r>
          </w:p>
        </w:tc>
      </w:tr>
      <w:tr>
        <w:trPr>
          <w:cantSplit/>
        </w:trPr>
        <w:tc>
          <w:tcPr>
            <w:tcW w:type="dxa" w:w="49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before="60" w:after="60" w:line="252" w:lineRule="auto"/>
              <w:jc w:val="left"/>
            </w:pPr>
            <w:r>
              <w:rPr>
                <w:rFonts w:ascii="Times New Roman" w:hAnsi="Times New Roman" w:eastAsia="Malgun Gothic"/>
                <w:color w:val="000000"/>
                <w:sz w:val="19"/>
              </w:rPr>
              <w:t>Reverse percentile</w:t>
            </w:r>
          </w:p>
        </w:tc>
        <w:tc>
          <w:tcPr>
            <w:tcW w:type="dxa" w:w="49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before="60" w:after="60" w:line="252" w:lineRule="auto"/>
              <w:jc w:val="center"/>
            </w:pPr>
            <w:r>
              <w:rPr>
                <w:sz w:val="19"/>
              </w:rPr>
              <w:drawing>
                <wp:inline xmlns:a="http://schemas.openxmlformats.org/drawingml/2006/main" xmlns:pic="http://schemas.openxmlformats.org/drawingml/2006/picture">
                  <wp:extent cx="2450592" cy="176784"/>
                  <wp:docPr id="12" name="Picture 12"/>
                  <wp:cNvGraphicFramePr>
                    <a:graphicFrameLocks noChangeAspect="1"/>
                  </wp:cNvGraphicFramePr>
                  <a:graphic>
                    <a:graphicData uri="http://schemas.openxmlformats.org/drawingml/2006/picture">
                      <pic:pic>
                        <pic:nvPicPr>
                          <pic:cNvPr id="0" name="4073c91fabd6ec69.png"/>
                          <pic:cNvPicPr/>
                        </pic:nvPicPr>
                        <pic:blipFill>
                          <a:blip r:embed="rId21"/>
                          <a:stretch>
                            <a:fillRect/>
                          </a:stretch>
                        </pic:blipFill>
                        <pic:spPr>
                          <a:xfrm>
                            <a:off x="0" y="0"/>
                            <a:ext cx="2450592" cy="176784"/>
                          </a:xfrm>
                          <a:prstGeom prst="rect"/>
                        </pic:spPr>
                      </pic:pic>
                    </a:graphicData>
                  </a:graphic>
                </wp:inline>
              </w:drawing>
            </w:r>
          </w:p>
        </w:tc>
      </w:tr>
      <w:tr>
        <w:trPr>
          <w:cantSplit/>
        </w:trPr>
        <w:tc>
          <w:tcPr>
            <w:tcW w:type="dxa" w:w="49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before="60" w:after="60" w:line="252" w:lineRule="auto"/>
              <w:jc w:val="left"/>
            </w:pPr>
            <w:r>
              <w:rPr>
                <w:rFonts w:ascii="Times New Roman" w:hAnsi="Times New Roman" w:eastAsia="Malgun Gothic"/>
                <w:color w:val="000000"/>
                <w:sz w:val="19"/>
              </w:rPr>
              <w:t>Expanded percentile</w:t>
            </w:r>
          </w:p>
        </w:tc>
        <w:tc>
          <w:tcPr>
            <w:tcW w:type="dxa" w:w="49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before="60" w:after="60" w:line="252" w:lineRule="auto"/>
              <w:jc w:val="center"/>
            </w:pPr>
            <w:r>
              <w:rPr>
                <w:sz w:val="19"/>
              </w:rPr>
              <w:drawing>
                <wp:inline xmlns:a="http://schemas.openxmlformats.org/drawingml/2006/main" xmlns:pic="http://schemas.openxmlformats.org/drawingml/2006/picture">
                  <wp:extent cx="1508760" cy="188976"/>
                  <wp:docPr id="13" name="Picture 13"/>
                  <wp:cNvGraphicFramePr>
                    <a:graphicFrameLocks noChangeAspect="1"/>
                  </wp:cNvGraphicFramePr>
                  <a:graphic>
                    <a:graphicData uri="http://schemas.openxmlformats.org/drawingml/2006/picture">
                      <pic:pic>
                        <pic:nvPicPr>
                          <pic:cNvPr id="0" name="8a86b30d53735cfb.png"/>
                          <pic:cNvPicPr/>
                        </pic:nvPicPr>
                        <pic:blipFill>
                          <a:blip r:embed="rId22"/>
                          <a:stretch>
                            <a:fillRect/>
                          </a:stretch>
                        </pic:blipFill>
                        <pic:spPr>
                          <a:xfrm>
                            <a:off x="0" y="0"/>
                            <a:ext cx="1508760" cy="188976"/>
                          </a:xfrm>
                          <a:prstGeom prst="rect"/>
                        </pic:spPr>
                      </pic:pic>
                    </a:graphicData>
                  </a:graphic>
                </wp:inline>
              </w:drawing>
            </w:r>
          </w:p>
        </w:tc>
      </w:tr>
      <w:tr>
        <w:trPr>
          <w:cantSplit/>
        </w:trPr>
        <w:tc>
          <w:tcPr>
            <w:tcW w:type="dxa" w:w="49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before="60" w:after="60" w:line="252" w:lineRule="auto"/>
              <w:jc w:val="left"/>
            </w:pPr>
            <w:r>
              <w:rPr>
                <w:rFonts w:ascii="Times New Roman" w:hAnsi="Times New Roman" w:eastAsia="Malgun Gothic"/>
                <w:color w:val="000000"/>
                <w:sz w:val="19"/>
              </w:rPr>
              <w:t>Bootstrap t</w:t>
            </w:r>
          </w:p>
        </w:tc>
        <w:tc>
          <w:tcPr>
            <w:tcW w:type="dxa" w:w="49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before="60" w:after="60" w:line="252" w:lineRule="auto"/>
              <w:jc w:val="center"/>
            </w:pPr>
            <w:r>
              <w:rPr>
                <w:sz w:val="19"/>
              </w:rPr>
              <w:drawing>
                <wp:inline xmlns:a="http://schemas.openxmlformats.org/drawingml/2006/main" xmlns:pic="http://schemas.openxmlformats.org/drawingml/2006/picture">
                  <wp:extent cx="2462784" cy="176784"/>
                  <wp:docPr id="14" name="Picture 14"/>
                  <wp:cNvGraphicFramePr>
                    <a:graphicFrameLocks noChangeAspect="1"/>
                  </wp:cNvGraphicFramePr>
                  <a:graphic>
                    <a:graphicData uri="http://schemas.openxmlformats.org/drawingml/2006/picture">
                      <pic:pic>
                        <pic:nvPicPr>
                          <pic:cNvPr id="0" name="8aa885b34f2bcbee.png"/>
                          <pic:cNvPicPr/>
                        </pic:nvPicPr>
                        <pic:blipFill>
                          <a:blip r:embed="rId23"/>
                          <a:stretch>
                            <a:fillRect/>
                          </a:stretch>
                        </pic:blipFill>
                        <pic:spPr>
                          <a:xfrm>
                            <a:off x="0" y="0"/>
                            <a:ext cx="2462784" cy="176784"/>
                          </a:xfrm>
                          <a:prstGeom prst="rect"/>
                        </pic:spPr>
                      </pic:pic>
                    </a:graphicData>
                  </a:graphic>
                </wp:inline>
              </w:drawing>
            </w:r>
          </w:p>
        </w:tc>
      </w:tr>
    </w:tbl>
    <w:p>
      <w:pPr/>
      <w:r>
        <w:rPr>
          <w:rFonts w:ascii="Times New Roman" w:hAnsi="Times New Roman" w:eastAsia="Malgun Gothic"/>
          <w:color w:val="000000"/>
        </w:rPr>
        <w:t xml:space="preserve">Here </w:t>
      </w:r>
      <w:r>
        <w:drawing>
          <wp:inline xmlns:a="http://schemas.openxmlformats.org/drawingml/2006/main" xmlns:pic="http://schemas.openxmlformats.org/drawingml/2006/picture">
            <wp:extent cx="1600200" cy="201168"/>
            <wp:docPr id="15" name="Picture 15"/>
            <wp:cNvGraphicFramePr>
              <a:graphicFrameLocks noChangeAspect="1"/>
            </wp:cNvGraphicFramePr>
            <a:graphic>
              <a:graphicData uri="http://schemas.openxmlformats.org/drawingml/2006/picture">
                <pic:pic>
                  <pic:nvPicPr>
                    <pic:cNvPr id="0" name="a0a8d896db908f42.png"/>
                    <pic:cNvPicPr/>
                  </pic:nvPicPr>
                  <pic:blipFill>
                    <a:blip r:embed="rId24"/>
                    <a:stretch>
                      <a:fillRect/>
                    </a:stretch>
                  </pic:blipFill>
                  <pic:spPr>
                    <a:xfrm>
                      <a:off x="0" y="0"/>
                      <a:ext cx="1600200" cy="201168"/>
                    </a:xfrm>
                    <a:prstGeom prst="rect"/>
                  </pic:spPr>
                </pic:pic>
              </a:graphicData>
            </a:graphic>
          </wp:inline>
        </w:drawing>
      </w:r>
      <w:r>
        <w:rPr>
          <w:rFonts w:ascii="Times New Roman" w:hAnsi="Times New Roman" w:eastAsia="Malgun Gothic"/>
          <w:color w:val="000000"/>
        </w:rPr>
        <w:t xml:space="preserve">. For the skewness-corrected t interval define </w:t>
      </w:r>
      <w:r>
        <w:drawing>
          <wp:inline xmlns:a="http://schemas.openxmlformats.org/drawingml/2006/main" xmlns:pic="http://schemas.openxmlformats.org/drawingml/2006/picture">
            <wp:extent cx="1548384" cy="176784"/>
            <wp:docPr id="16" name="Picture 16"/>
            <wp:cNvGraphicFramePr>
              <a:graphicFrameLocks noChangeAspect="1"/>
            </wp:cNvGraphicFramePr>
            <a:graphic>
              <a:graphicData uri="http://schemas.openxmlformats.org/drawingml/2006/picture">
                <pic:pic>
                  <pic:nvPicPr>
                    <pic:cNvPr id="0" name="6ac6f85655d029ad.png"/>
                    <pic:cNvPicPr/>
                  </pic:nvPicPr>
                  <pic:blipFill>
                    <a:blip r:embed="rId25"/>
                    <a:stretch>
                      <a:fillRect/>
                    </a:stretch>
                  </pic:blipFill>
                  <pic:spPr>
                    <a:xfrm>
                      <a:off x="0" y="0"/>
                      <a:ext cx="1548384" cy="176784"/>
                    </a:xfrm>
                    <a:prstGeom prst="rect"/>
                  </pic:spPr>
                </pic:pic>
              </a:graphicData>
            </a:graphic>
          </wp:inline>
        </w:drawing>
      </w:r>
      <w:r>
        <w:rPr>
          <w:rFonts w:ascii="Times New Roman" w:hAnsi="Times New Roman" w:eastAsia="Malgun Gothic"/>
          <w:color w:val="000000"/>
        </w:rPr>
        <w:t xml:space="preserve"> and </w:t>
      </w:r>
      <w:r>
        <w:drawing>
          <wp:inline xmlns:a="http://schemas.openxmlformats.org/drawingml/2006/main" xmlns:pic="http://schemas.openxmlformats.org/drawingml/2006/picture">
            <wp:extent cx="1155192" cy="176784"/>
            <wp:docPr id="17" name="Picture 17"/>
            <wp:cNvGraphicFramePr>
              <a:graphicFrameLocks noChangeAspect="1"/>
            </wp:cNvGraphicFramePr>
            <a:graphic>
              <a:graphicData uri="http://schemas.openxmlformats.org/drawingml/2006/picture">
                <pic:pic>
                  <pic:nvPicPr>
                    <pic:cNvPr id="0" name="7c27521204224f1a.png"/>
                    <pic:cNvPicPr/>
                  </pic:nvPicPr>
                  <pic:blipFill>
                    <a:blip r:embed="rId26"/>
                    <a:stretch>
                      <a:fillRect/>
                    </a:stretch>
                  </pic:blipFill>
                  <pic:spPr>
                    <a:xfrm>
                      <a:off x="0" y="0"/>
                      <a:ext cx="1155192" cy="176784"/>
                    </a:xfrm>
                    <a:prstGeom prst="rect"/>
                  </pic:spPr>
                </pic:pic>
              </a:graphicData>
            </a:graphic>
          </wp:inline>
        </w:drawing>
      </w:r>
      <w:r>
        <w:rPr>
          <w:rFonts w:ascii="Times New Roman" w:hAnsi="Times New Roman" w:eastAsia="Malgun Gothic"/>
          <w:color w:val="000000"/>
        </w:rPr>
        <w:t xml:space="preserve">, where </w:t>
      </w:r>
      <w:r>
        <w:drawing>
          <wp:inline xmlns:a="http://schemas.openxmlformats.org/drawingml/2006/main" xmlns:pic="http://schemas.openxmlformats.org/drawingml/2006/picture">
            <wp:extent cx="1420368" cy="316992"/>
            <wp:docPr id="18" name="Picture 18"/>
            <wp:cNvGraphicFramePr>
              <a:graphicFrameLocks noChangeAspect="1"/>
            </wp:cNvGraphicFramePr>
            <a:graphic>
              <a:graphicData uri="http://schemas.openxmlformats.org/drawingml/2006/picture">
                <pic:pic>
                  <pic:nvPicPr>
                    <pic:cNvPr id="0" name="c4a247a36198103e.png"/>
                    <pic:cNvPicPr/>
                  </pic:nvPicPr>
                  <pic:blipFill>
                    <a:blip r:embed="rId27"/>
                    <a:stretch>
                      <a:fillRect/>
                    </a:stretch>
                  </pic:blipFill>
                  <pic:spPr>
                    <a:xfrm>
                      <a:off x="0" y="0"/>
                      <a:ext cx="1420368" cy="316992"/>
                    </a:xfrm>
                    <a:prstGeom prst="rect"/>
                  </pic:spPr>
                </pic:pic>
              </a:graphicData>
            </a:graphic>
          </wp:inline>
        </w:drawing>
      </w:r>
      <w:r>
        <w:rPr>
          <w:rFonts w:ascii="Times New Roman" w:hAnsi="Times New Roman" w:eastAsia="Malgun Gothic"/>
          <w:color w:val="000000"/>
        </w:rPr>
        <w:t xml:space="preserve">. Its endpoints are </w:t>
      </w:r>
      <w:r>
        <w:drawing>
          <wp:inline xmlns:a="http://schemas.openxmlformats.org/drawingml/2006/main" xmlns:pic="http://schemas.openxmlformats.org/drawingml/2006/picture">
            <wp:extent cx="810768" cy="164592"/>
            <wp:docPr id="19" name="Picture 19"/>
            <wp:cNvGraphicFramePr>
              <a:graphicFrameLocks noChangeAspect="1"/>
            </wp:cNvGraphicFramePr>
            <a:graphic>
              <a:graphicData uri="http://schemas.openxmlformats.org/drawingml/2006/picture">
                <pic:pic>
                  <pic:nvPicPr>
                    <pic:cNvPr id="0" name="bd3d784b332f8287.png"/>
                    <pic:cNvPicPr/>
                  </pic:nvPicPr>
                  <pic:blipFill>
                    <a:blip r:embed="rId28"/>
                    <a:stretch>
                      <a:fillRect/>
                    </a:stretch>
                  </pic:blipFill>
                  <pic:spPr>
                    <a:xfrm>
                      <a:off x="0" y="0"/>
                      <a:ext cx="810768" cy="164592"/>
                    </a:xfrm>
                    <a:prstGeom prst="rect"/>
                  </pic:spPr>
                </pic:pic>
              </a:graphicData>
            </a:graphic>
          </wp:inline>
        </w:drawing>
      </w:r>
      <w:r>
        <w:rPr>
          <w:rFonts w:ascii="Times New Roman" w:hAnsi="Times New Roman" w:eastAsia="Malgun Gothic"/>
          <w:color w:val="000000"/>
        </w:rPr>
        <w:t xml:space="preserve"> and </w:t>
      </w:r>
      <w:r>
        <w:drawing>
          <wp:inline xmlns:a="http://schemas.openxmlformats.org/drawingml/2006/main" xmlns:pic="http://schemas.openxmlformats.org/drawingml/2006/picture">
            <wp:extent cx="685800" cy="164592"/>
            <wp:docPr id="20" name="Picture 20"/>
            <wp:cNvGraphicFramePr>
              <a:graphicFrameLocks noChangeAspect="1"/>
            </wp:cNvGraphicFramePr>
            <a:graphic>
              <a:graphicData uri="http://schemas.openxmlformats.org/drawingml/2006/picture">
                <pic:pic>
                  <pic:nvPicPr>
                    <pic:cNvPr id="0" name="a46fcefd8d991304.png"/>
                    <pic:cNvPicPr/>
                  </pic:nvPicPr>
                  <pic:blipFill>
                    <a:blip r:embed="rId29"/>
                    <a:stretch>
                      <a:fillRect/>
                    </a:stretch>
                  </pic:blipFill>
                  <pic:spPr>
                    <a:xfrm>
                      <a:off x="0" y="0"/>
                      <a:ext cx="685800" cy="164592"/>
                    </a:xfrm>
                    <a:prstGeom prst="rect"/>
                  </pic:spPr>
                </pic:pic>
              </a:graphicData>
            </a:graphic>
          </wp:inline>
        </w:drawing>
      </w:r>
      <w:r>
        <w:rPr>
          <w:rFonts w:ascii="Times New Roman" w:hAnsi="Times New Roman" w:eastAsia="Malgun Gothic"/>
          <w:color w:val="000000"/>
        </w:rPr>
        <w:t xml:space="preserve"> after the flattening rule below. If </w:t>
      </w:r>
      <w:r>
        <w:drawing>
          <wp:inline xmlns:a="http://schemas.openxmlformats.org/drawingml/2006/main" xmlns:pic="http://schemas.openxmlformats.org/drawingml/2006/picture">
            <wp:extent cx="381000" cy="124967"/>
            <wp:docPr id="21" name="Picture 21"/>
            <wp:cNvGraphicFramePr>
              <a:graphicFrameLocks noChangeAspect="1"/>
            </wp:cNvGraphicFramePr>
            <a:graphic>
              <a:graphicData uri="http://schemas.openxmlformats.org/drawingml/2006/picture">
                <pic:pic>
                  <pic:nvPicPr>
                    <pic:cNvPr id="0" name="a43b4d2319416d3a.png"/>
                    <pic:cNvPicPr/>
                  </pic:nvPicPr>
                  <pic:blipFill>
                    <a:blip r:embed="rId30"/>
                    <a:stretch>
                      <a:fillRect/>
                    </a:stretch>
                  </pic:blipFill>
                  <pic:spPr>
                    <a:xfrm>
                      <a:off x="0" y="0"/>
                      <a:ext cx="381000" cy="124967"/>
                    </a:xfrm>
                    <a:prstGeom prst="rect"/>
                  </pic:spPr>
                </pic:pic>
              </a:graphicData>
            </a:graphic>
          </wp:inline>
        </w:drawing>
      </w:r>
      <w:r>
        <w:rPr>
          <w:rFonts w:ascii="Times New Roman" w:hAnsi="Times New Roman" w:eastAsia="Malgun Gothic"/>
          <w:color w:val="000000"/>
        </w:rPr>
        <w:t xml:space="preserve">, arguments below </w:t>
      </w:r>
      <w:r>
        <w:drawing>
          <wp:inline xmlns:a="http://schemas.openxmlformats.org/drawingml/2006/main" xmlns:pic="http://schemas.openxmlformats.org/drawingml/2006/picture">
            <wp:extent cx="582168" cy="152400"/>
            <wp:docPr id="22" name="Picture 22"/>
            <wp:cNvGraphicFramePr>
              <a:graphicFrameLocks noChangeAspect="1"/>
            </wp:cNvGraphicFramePr>
            <a:graphic>
              <a:graphicData uri="http://schemas.openxmlformats.org/drawingml/2006/picture">
                <pic:pic>
                  <pic:nvPicPr>
                    <pic:cNvPr id="0" name="d876846fa6b6fd70.png"/>
                    <pic:cNvPicPr/>
                  </pic:nvPicPr>
                  <pic:blipFill>
                    <a:blip r:embed="rId31"/>
                    <a:stretch>
                      <a:fillRect/>
                    </a:stretch>
                  </pic:blipFill>
                  <pic:spPr>
                    <a:xfrm>
                      <a:off x="0" y="0"/>
                      <a:ext cx="582168" cy="152400"/>
                    </a:xfrm>
                    <a:prstGeom prst="rect"/>
                  </pic:spPr>
                </pic:pic>
              </a:graphicData>
            </a:graphic>
          </wp:inline>
        </w:drawing>
      </w:r>
      <w:r>
        <w:rPr>
          <w:rFonts w:ascii="Times New Roman" w:hAnsi="Times New Roman" w:eastAsia="Malgun Gothic"/>
          <w:color w:val="000000"/>
        </w:rPr>
        <w:t xml:space="preserve"> are set to that value; if </w:t>
      </w:r>
      <w:r>
        <w:drawing>
          <wp:inline xmlns:a="http://schemas.openxmlformats.org/drawingml/2006/main" xmlns:pic="http://schemas.openxmlformats.org/drawingml/2006/picture">
            <wp:extent cx="381000" cy="124967"/>
            <wp:docPr id="23" name="Picture 23"/>
            <wp:cNvGraphicFramePr>
              <a:graphicFrameLocks noChangeAspect="1"/>
            </wp:cNvGraphicFramePr>
            <a:graphic>
              <a:graphicData uri="http://schemas.openxmlformats.org/drawingml/2006/picture">
                <pic:pic>
                  <pic:nvPicPr>
                    <pic:cNvPr id="0" name="d4a19671fcdbfa9d.png"/>
                    <pic:cNvPicPr/>
                  </pic:nvPicPr>
                  <pic:blipFill>
                    <a:blip r:embed="rId32"/>
                    <a:stretch>
                      <a:fillRect/>
                    </a:stretch>
                  </pic:blipFill>
                  <pic:spPr>
                    <a:xfrm>
                      <a:off x="0" y="0"/>
                      <a:ext cx="381000" cy="124967"/>
                    </a:xfrm>
                    <a:prstGeom prst="rect"/>
                  </pic:spPr>
                </pic:pic>
              </a:graphicData>
            </a:graphic>
          </wp:inline>
        </w:drawing>
      </w:r>
      <w:r>
        <w:rPr>
          <w:rFonts w:ascii="Times New Roman" w:hAnsi="Times New Roman" w:eastAsia="Malgun Gothic"/>
          <w:color w:val="000000"/>
        </w:rPr>
        <w:t>, arguments above it are set to it. The zero-skewness limit equals Student t.</w:t>
      </w:r>
    </w:p>
    <w:p>
      <w:pPr/>
      <w:r>
        <w:rPr>
          <w:rFonts w:ascii="Times New Roman" w:hAnsi="Times New Roman" w:eastAsia="Malgun Gothic"/>
          <w:color w:val="000000"/>
        </w:rPr>
        <w:t xml:space="preserve">The skewness correction uses </w:t>
      </w:r>
      <w:r>
        <w:drawing>
          <wp:inline xmlns:a="http://schemas.openxmlformats.org/drawingml/2006/main" xmlns:pic="http://schemas.openxmlformats.org/drawingml/2006/picture">
            <wp:extent cx="429768" cy="176784"/>
            <wp:docPr id="24" name="Picture 24"/>
            <wp:cNvGraphicFramePr>
              <a:graphicFrameLocks noChangeAspect="1"/>
            </wp:cNvGraphicFramePr>
            <a:graphic>
              <a:graphicData uri="http://schemas.openxmlformats.org/drawingml/2006/picture">
                <pic:pic>
                  <pic:nvPicPr>
                    <pic:cNvPr id="0" name="c7741c28b7d78b22.png"/>
                    <pic:cNvPicPr/>
                  </pic:nvPicPr>
                  <pic:blipFill>
                    <a:blip r:embed="rId33"/>
                    <a:stretch>
                      <a:fillRect/>
                    </a:stretch>
                  </pic:blipFill>
                  <pic:spPr>
                    <a:xfrm>
                      <a:off x="0" y="0"/>
                      <a:ext cx="429768" cy="176784"/>
                    </a:xfrm>
                    <a:prstGeom prst="rect"/>
                  </pic:spPr>
                </pic:pic>
              </a:graphicData>
            </a:graphic>
          </wp:inline>
        </w:drawing>
      </w:r>
      <w:r>
        <w:rPr>
          <w:rFonts w:ascii="Times New Roman" w:hAnsi="Times New Roman" w:eastAsia="Malgun Gothic"/>
          <w:color w:val="000000"/>
        </w:rPr>
        <w:t>. Its quadratic is flattened at the extremum when a nominal endpoint lies beyond it, specifying the source's instruction explicitly. Constant resamples have undefined studentized statistics; the implementation counts and excludes only those statistics from bootstrap-t quantiles. It fails if fewer than 99% remain finite.</w:t>
      </w:r>
    </w:p>
    <w:p>
      <w:pPr/>
      <w:r>
        <w:rPr>
          <w:rFonts w:ascii="Times New Roman" w:hAnsi="Times New Roman" w:eastAsia="Malgun Gothic"/>
          <w:color w:val="000000"/>
        </w:rPr>
        <w:t>Two source populations are studied, N(0,1) and Exponential(mean=1). The six main conditions each use 5,000 independently generated original samples and B=1,999 resamples. The finite-B comparison uses 1,500 fresh exponential samples at n=10 and n=40, with B=1,999 and B=9,999 sharing original samples and the initial resample prefix. PCG64DXSM seeds are fixed before calculation.</w:t>
      </w:r>
    </w:p>
    <w:p>
      <w:pPr/>
      <w:r>
        <w:rPr>
          <w:rFonts w:ascii="Times New Roman" w:hAnsi="Times New Roman" w:eastAsia="Malgun Gothic"/>
          <w:color w:val="000000"/>
        </w:rPr>
        <w:t xml:space="preserve">Let a left miss mean </w:t>
      </w:r>
      <w:r>
        <w:drawing>
          <wp:inline xmlns:a="http://schemas.openxmlformats.org/drawingml/2006/main" xmlns:pic="http://schemas.openxmlformats.org/drawingml/2006/picture">
            <wp:extent cx="381000" cy="152400"/>
            <wp:docPr id="25" name="Picture 25"/>
            <wp:cNvGraphicFramePr>
              <a:graphicFrameLocks noChangeAspect="1"/>
            </wp:cNvGraphicFramePr>
            <a:graphic>
              <a:graphicData uri="http://schemas.openxmlformats.org/drawingml/2006/picture">
                <pic:pic>
                  <pic:nvPicPr>
                    <pic:cNvPr id="0" name="0881f04c3178eda5.png"/>
                    <pic:cNvPicPr/>
                  </pic:nvPicPr>
                  <pic:blipFill>
                    <a:blip r:embed="rId34"/>
                    <a:stretch>
                      <a:fillRect/>
                    </a:stretch>
                  </pic:blipFill>
                  <pic:spPr>
                    <a:xfrm>
                      <a:off x="0" y="0"/>
                      <a:ext cx="381000" cy="152400"/>
                    </a:xfrm>
                    <a:prstGeom prst="rect"/>
                  </pic:spPr>
                </pic:pic>
              </a:graphicData>
            </a:graphic>
          </wp:inline>
        </w:drawing>
      </w:r>
      <w:r>
        <w:rPr>
          <w:rFonts w:ascii="Times New Roman" w:hAnsi="Times New Roman" w:eastAsia="Malgun Gothic"/>
          <w:color w:val="000000"/>
        </w:rPr>
        <w:t xml:space="preserve"> and a right miss mean </w:t>
      </w:r>
      <w:r>
        <w:drawing>
          <wp:inline xmlns:a="http://schemas.openxmlformats.org/drawingml/2006/main" xmlns:pic="http://schemas.openxmlformats.org/drawingml/2006/picture">
            <wp:extent cx="405384" cy="152400"/>
            <wp:docPr id="26" name="Picture 26"/>
            <wp:cNvGraphicFramePr>
              <a:graphicFrameLocks noChangeAspect="1"/>
            </wp:cNvGraphicFramePr>
            <a:graphic>
              <a:graphicData uri="http://schemas.openxmlformats.org/drawingml/2006/picture">
                <pic:pic>
                  <pic:nvPicPr>
                    <pic:cNvPr id="0" name="62dc93145f6c89b1.png"/>
                    <pic:cNvPicPr/>
                  </pic:nvPicPr>
                  <pic:blipFill>
                    <a:blip r:embed="rId35"/>
                    <a:stretch>
                      <a:fillRect/>
                    </a:stretch>
                  </pic:blipFill>
                  <pic:spPr>
                    <a:xfrm>
                      <a:off x="0" y="0"/>
                      <a:ext cx="405384" cy="152400"/>
                    </a:xfrm>
                    <a:prstGeom prst="rect"/>
                  </pic:spPr>
                </pic:pic>
              </a:graphicData>
            </a:graphic>
          </wp:inline>
        </w:drawing>
      </w:r>
      <w:r>
        <w:rPr>
          <w:rFonts w:ascii="Times New Roman" w:hAnsi="Times New Roman" w:eastAsia="Malgun Gothic"/>
          <w:color w:val="000000"/>
        </w:rPr>
        <w:t xml:space="preserve">. For normal data, </w:t>
      </w:r>
      <w:r>
        <w:drawing>
          <wp:inline xmlns:a="http://schemas.openxmlformats.org/drawingml/2006/main" xmlns:pic="http://schemas.openxmlformats.org/drawingml/2006/picture">
            <wp:extent cx="112776" cy="152400"/>
            <wp:docPr id="27" name="Picture 27"/>
            <wp:cNvGraphicFramePr>
              <a:graphicFrameLocks noChangeAspect="1"/>
            </wp:cNvGraphicFramePr>
            <a:graphic>
              <a:graphicData uri="http://schemas.openxmlformats.org/drawingml/2006/picture">
                <pic:pic>
                  <pic:nvPicPr>
                    <pic:cNvPr id="0" name="5a77d9004b78105c.png"/>
                    <pic:cNvPicPr/>
                  </pic:nvPicPr>
                  <pic:blipFill>
                    <a:blip r:embed="rId36"/>
                    <a:stretch>
                      <a:fillRect/>
                    </a:stretch>
                  </pic:blipFill>
                  <pic:spPr>
                    <a:xfrm>
                      <a:off x="0" y="0"/>
                      <a:ext cx="112776" cy="152400"/>
                    </a:xfrm>
                    <a:prstGeom prst="rect"/>
                  </pic:spPr>
                </pic:pic>
              </a:graphicData>
            </a:graphic>
          </wp:inline>
        </w:drawing>
      </w:r>
      <w:r>
        <w:rPr>
          <w:rFonts w:ascii="Times New Roman" w:hAnsi="Times New Roman" w:eastAsia="Malgun Gothic"/>
          <w:color w:val="000000"/>
        </w:rPr>
        <w:t xml:space="preserve"> is independent of </w:t>
      </w:r>
      <w:r>
        <w:drawing>
          <wp:inline xmlns:a="http://schemas.openxmlformats.org/drawingml/2006/main" xmlns:pic="http://schemas.openxmlformats.org/drawingml/2006/picture">
            <wp:extent cx="697992" cy="152400"/>
            <wp:docPr id="28" name="Picture 28"/>
            <wp:cNvGraphicFramePr>
              <a:graphicFrameLocks noChangeAspect="1"/>
            </wp:cNvGraphicFramePr>
            <a:graphic>
              <a:graphicData uri="http://schemas.openxmlformats.org/drawingml/2006/picture">
                <pic:pic>
                  <pic:nvPicPr>
                    <pic:cNvPr id="0" name="59874aba8f20394c.png"/>
                    <pic:cNvPicPr/>
                  </pic:nvPicPr>
                  <pic:blipFill>
                    <a:blip r:embed="rId37"/>
                    <a:stretch>
                      <a:fillRect/>
                    </a:stretch>
                  </pic:blipFill>
                  <pic:spPr>
                    <a:xfrm>
                      <a:off x="0" y="0"/>
                      <a:ext cx="697992" cy="152400"/>
                    </a:xfrm>
                    <a:prstGeom prst="rect"/>
                  </pic:spPr>
                </pic:pic>
              </a:graphicData>
            </a:graphic>
          </wp:inline>
        </w:drawing>
      </w:r>
      <w:r>
        <w:rPr>
          <w:rFonts w:ascii="Times New Roman" w:hAnsi="Times New Roman" w:eastAsia="Malgun Gothic"/>
          <w:color w:val="000000"/>
        </w:rPr>
        <w:t xml:space="preserve">, and the intervals are translation equivariant. Conditional on </w:t>
      </w:r>
      <w:r>
        <w:drawing>
          <wp:inline xmlns:a="http://schemas.openxmlformats.org/drawingml/2006/main" xmlns:pic="http://schemas.openxmlformats.org/drawingml/2006/picture">
            <wp:extent cx="112776" cy="112776"/>
            <wp:docPr id="29" name="Picture 29"/>
            <wp:cNvGraphicFramePr>
              <a:graphicFrameLocks noChangeAspect="1"/>
            </wp:cNvGraphicFramePr>
            <a:graphic>
              <a:graphicData uri="http://schemas.openxmlformats.org/drawingml/2006/picture">
                <pic:pic>
                  <pic:nvPicPr>
                    <pic:cNvPr id="0" name="de5a6f78116eca62.png"/>
                    <pic:cNvPicPr/>
                  </pic:nvPicPr>
                  <pic:blipFill>
                    <a:blip r:embed="rId38"/>
                    <a:stretch>
                      <a:fillRect/>
                    </a:stretch>
                  </pic:blipFill>
                  <pic:spPr>
                    <a:xfrm>
                      <a:off x="0" y="0"/>
                      <a:ext cx="112776" cy="112776"/>
                    </a:xfrm>
                    <a:prstGeom prst="rect"/>
                  </pic:spPr>
                </pic:pic>
              </a:graphicData>
            </a:graphic>
          </wp:inline>
        </w:drawing>
      </w:r>
      <w:r>
        <w:rPr>
          <w:rFonts w:ascii="Times New Roman" w:hAnsi="Times New Roman" w:eastAsia="Malgun Gothic"/>
          <w:color w:val="000000"/>
        </w:rPr>
        <w:t xml:space="preserve"> and the resample indices, </w:t>
      </w:r>
      <w:r>
        <w:drawing>
          <wp:inline xmlns:a="http://schemas.openxmlformats.org/drawingml/2006/main" xmlns:pic="http://schemas.openxmlformats.org/drawingml/2006/picture">
            <wp:extent cx="734568" cy="176784"/>
            <wp:docPr id="30" name="Picture 30"/>
            <wp:cNvGraphicFramePr>
              <a:graphicFrameLocks noChangeAspect="1"/>
            </wp:cNvGraphicFramePr>
            <a:graphic>
              <a:graphicData uri="http://schemas.openxmlformats.org/drawingml/2006/picture">
                <pic:pic>
                  <pic:nvPicPr>
                    <pic:cNvPr id="0" name="9d20c36c778eb43e.png"/>
                    <pic:cNvPicPr/>
                  </pic:nvPicPr>
                  <pic:blipFill>
                    <a:blip r:embed="rId39"/>
                    <a:stretch>
                      <a:fillRect/>
                    </a:stretch>
                  </pic:blipFill>
                  <pic:spPr>
                    <a:xfrm>
                      <a:off x="0" y="0"/>
                      <a:ext cx="734568" cy="176784"/>
                    </a:xfrm>
                    <a:prstGeom prst="rect"/>
                  </pic:spPr>
                </pic:pic>
              </a:graphicData>
            </a:graphic>
          </wp:inline>
        </w:drawing>
      </w:r>
      <w:r>
        <w:rPr>
          <w:rFonts w:ascii="Times New Roman" w:hAnsi="Times New Roman" w:eastAsia="Malgun Gothic"/>
          <w:color w:val="000000"/>
        </w:rPr>
        <w:t xml:space="preserve"> and </w:t>
      </w:r>
      <w:r>
        <w:drawing>
          <wp:inline xmlns:a="http://schemas.openxmlformats.org/drawingml/2006/main" xmlns:pic="http://schemas.openxmlformats.org/drawingml/2006/picture">
            <wp:extent cx="798576" cy="176784"/>
            <wp:docPr id="31" name="Picture 31"/>
            <wp:cNvGraphicFramePr>
              <a:graphicFrameLocks noChangeAspect="1"/>
            </wp:cNvGraphicFramePr>
            <a:graphic>
              <a:graphicData uri="http://schemas.openxmlformats.org/drawingml/2006/picture">
                <pic:pic>
                  <pic:nvPicPr>
                    <pic:cNvPr id="0" name="e166e45cc8a02de0.png"/>
                    <pic:cNvPicPr/>
                  </pic:nvPicPr>
                  <pic:blipFill>
                    <a:blip r:embed="rId40"/>
                    <a:stretch>
                      <a:fillRect/>
                    </a:stretch>
                  </pic:blipFill>
                  <pic:spPr>
                    <a:xfrm>
                      <a:off x="0" y="0"/>
                      <a:ext cx="798576" cy="176784"/>
                    </a:xfrm>
                    <a:prstGeom prst="rect"/>
                  </pic:spPr>
                </pic:pic>
              </a:graphicData>
            </a:graphic>
          </wp:inline>
        </w:drawing>
      </w:r>
      <w:r>
        <w:rPr>
          <w:rFonts w:ascii="Times New Roman" w:hAnsi="Times New Roman" w:eastAsia="Malgun Gothic"/>
          <w:color w:val="000000"/>
        </w:rPr>
        <w:t xml:space="preserve">. Since </w:t>
      </w:r>
      <w:r>
        <w:drawing>
          <wp:inline xmlns:a="http://schemas.openxmlformats.org/drawingml/2006/main" xmlns:pic="http://schemas.openxmlformats.org/drawingml/2006/picture">
            <wp:extent cx="963167" cy="176784"/>
            <wp:docPr id="32" name="Picture 32"/>
            <wp:cNvGraphicFramePr>
              <a:graphicFrameLocks noChangeAspect="1"/>
            </wp:cNvGraphicFramePr>
            <a:graphic>
              <a:graphicData uri="http://schemas.openxmlformats.org/drawingml/2006/picture">
                <pic:pic>
                  <pic:nvPicPr>
                    <pic:cNvPr id="0" name="c563ff43491f5fa5.png"/>
                    <pic:cNvPicPr/>
                  </pic:nvPicPr>
                  <pic:blipFill>
                    <a:blip r:embed="rId41"/>
                    <a:stretch>
                      <a:fillRect/>
                    </a:stretch>
                  </pic:blipFill>
                  <pic:spPr>
                    <a:xfrm>
                      <a:off x="0" y="0"/>
                      <a:ext cx="963167" cy="176784"/>
                    </a:xfrm>
                    <a:prstGeom prst="rect"/>
                  </pic:spPr>
                </pic:pic>
              </a:graphicData>
            </a:graphic>
          </wp:inline>
        </w:drawing>
      </w:r>
      <w:r>
        <w:rPr>
          <w:rFonts w:ascii="Times New Roman" w:hAnsi="Times New Roman" w:eastAsia="Malgun Gothic"/>
          <w:color w:val="000000"/>
        </w:rPr>
        <w:t>, the conditional probabilities are</w:t>
      </w:r>
    </w:p>
    <w:p>
      <w:pPr>
        <w:jc w:val="center"/>
      </w:pPr>
      <w:r>
        <w:drawing>
          <wp:inline xmlns:a="http://schemas.openxmlformats.org/drawingml/2006/main" xmlns:pic="http://schemas.openxmlformats.org/drawingml/2006/picture">
            <wp:extent cx="3032760" cy="176784"/>
            <wp:docPr id="33" name="Picture 33"/>
            <wp:cNvGraphicFramePr>
              <a:graphicFrameLocks noChangeAspect="1"/>
            </wp:cNvGraphicFramePr>
            <a:graphic>
              <a:graphicData uri="http://schemas.openxmlformats.org/drawingml/2006/picture">
                <pic:pic>
                  <pic:nvPicPr>
                    <pic:cNvPr id="0" name="5f1122e57e52396c.png"/>
                    <pic:cNvPicPr/>
                  </pic:nvPicPr>
                  <pic:blipFill>
                    <a:blip r:embed="rId42"/>
                    <a:stretch>
                      <a:fillRect/>
                    </a:stretch>
                  </pic:blipFill>
                  <pic:spPr>
                    <a:xfrm>
                      <a:off x="0" y="0"/>
                      <a:ext cx="3032760" cy="176784"/>
                    </a:xfrm>
                    <a:prstGeom prst="rect"/>
                  </pic:spPr>
                </pic:pic>
              </a:graphicData>
            </a:graphic>
          </wp:inline>
        </w:drawing>
      </w:r>
    </w:p>
    <w:p>
      <w:pPr/>
      <w:r>
        <w:rPr>
          <w:rFonts w:ascii="Times New Roman" w:hAnsi="Times New Roman" w:eastAsia="Malgun Gothic"/>
          <w:color w:val="000000"/>
        </w:rPr>
        <w:t xml:space="preserve">For exponential data, </w:t>
      </w:r>
      <w:r>
        <w:drawing>
          <wp:inline xmlns:a="http://schemas.openxmlformats.org/drawingml/2006/main" xmlns:pic="http://schemas.openxmlformats.org/drawingml/2006/picture">
            <wp:extent cx="569976" cy="176784"/>
            <wp:docPr id="34" name="Picture 34"/>
            <wp:cNvGraphicFramePr>
              <a:graphicFrameLocks noChangeAspect="1"/>
            </wp:cNvGraphicFramePr>
            <a:graphic>
              <a:graphicData uri="http://schemas.openxmlformats.org/drawingml/2006/picture">
                <pic:pic>
                  <pic:nvPicPr>
                    <pic:cNvPr id="0" name="cbdd993c0150ed2d.png"/>
                    <pic:cNvPicPr/>
                  </pic:nvPicPr>
                  <pic:blipFill>
                    <a:blip r:embed="rId43"/>
                    <a:stretch>
                      <a:fillRect/>
                    </a:stretch>
                  </pic:blipFill>
                  <pic:spPr>
                    <a:xfrm>
                      <a:off x="0" y="0"/>
                      <a:ext cx="569976" cy="176784"/>
                    </a:xfrm>
                    <a:prstGeom prst="rect"/>
                  </pic:spPr>
                </pic:pic>
              </a:graphicData>
            </a:graphic>
          </wp:inline>
        </w:drawing>
      </w:r>
      <w:r>
        <w:rPr>
          <w:rFonts w:ascii="Times New Roman" w:hAnsi="Times New Roman" w:eastAsia="Malgun Gothic"/>
          <w:color w:val="000000"/>
        </w:rPr>
        <w:t xml:space="preserve"> is independent of </w:t>
      </w:r>
      <w:r>
        <w:drawing>
          <wp:inline xmlns:a="http://schemas.openxmlformats.org/drawingml/2006/main" xmlns:pic="http://schemas.openxmlformats.org/drawingml/2006/picture">
            <wp:extent cx="2679192" cy="188976"/>
            <wp:docPr id="35" name="Picture 35"/>
            <wp:cNvGraphicFramePr>
              <a:graphicFrameLocks noChangeAspect="1"/>
            </wp:cNvGraphicFramePr>
            <a:graphic>
              <a:graphicData uri="http://schemas.openxmlformats.org/drawingml/2006/picture">
                <pic:pic>
                  <pic:nvPicPr>
                    <pic:cNvPr id="0" name="67e920bf0814b438.png"/>
                    <pic:cNvPicPr/>
                  </pic:nvPicPr>
                  <pic:blipFill>
                    <a:blip r:embed="rId44"/>
                    <a:stretch>
                      <a:fillRect/>
                    </a:stretch>
                  </pic:blipFill>
                  <pic:spPr>
                    <a:xfrm>
                      <a:off x="0" y="0"/>
                      <a:ext cx="2679192" cy="188976"/>
                    </a:xfrm>
                    <a:prstGeom prst="rect"/>
                  </pic:spPr>
                </pic:pic>
              </a:graphicData>
            </a:graphic>
          </wp:inline>
        </w:drawing>
      </w:r>
      <w:r>
        <w:rPr>
          <w:rFonts w:ascii="Times New Roman" w:hAnsi="Times New Roman" w:eastAsia="Malgun Gothic"/>
          <w:color w:val="000000"/>
        </w:rPr>
        <w:t xml:space="preserve"> and the intervals are positively scale equivariant. Thus </w:t>
      </w:r>
      <w:r>
        <w:drawing>
          <wp:inline xmlns:a="http://schemas.openxmlformats.org/drawingml/2006/main" xmlns:pic="http://schemas.openxmlformats.org/drawingml/2006/picture">
            <wp:extent cx="557784" cy="176784"/>
            <wp:docPr id="36" name="Picture 36"/>
            <wp:cNvGraphicFramePr>
              <a:graphicFrameLocks noChangeAspect="1"/>
            </wp:cNvGraphicFramePr>
            <a:graphic>
              <a:graphicData uri="http://schemas.openxmlformats.org/drawingml/2006/picture">
                <pic:pic>
                  <pic:nvPicPr>
                    <pic:cNvPr id="0" name="40f0b81ad8f3caed.png"/>
                    <pic:cNvPicPr/>
                  </pic:nvPicPr>
                  <pic:blipFill>
                    <a:blip r:embed="rId45"/>
                    <a:stretch>
                      <a:fillRect/>
                    </a:stretch>
                  </pic:blipFill>
                  <pic:spPr>
                    <a:xfrm>
                      <a:off x="0" y="0"/>
                      <a:ext cx="557784" cy="176784"/>
                    </a:xfrm>
                    <a:prstGeom prst="rect"/>
                  </pic:spPr>
                </pic:pic>
              </a:graphicData>
            </a:graphic>
          </wp:inline>
        </w:drawing>
      </w:r>
      <w:r>
        <w:rPr>
          <w:rFonts w:ascii="Times New Roman" w:hAnsi="Times New Roman" w:eastAsia="Malgun Gothic"/>
          <w:color w:val="000000"/>
        </w:rPr>
        <w:t xml:space="preserve"> and </w:t>
      </w:r>
      <w:r>
        <w:drawing>
          <wp:inline xmlns:a="http://schemas.openxmlformats.org/drawingml/2006/main" xmlns:pic="http://schemas.openxmlformats.org/drawingml/2006/picture">
            <wp:extent cx="609600" cy="176784"/>
            <wp:docPr id="37" name="Picture 37"/>
            <wp:cNvGraphicFramePr>
              <a:graphicFrameLocks noChangeAspect="1"/>
            </wp:cNvGraphicFramePr>
            <a:graphic>
              <a:graphicData uri="http://schemas.openxmlformats.org/drawingml/2006/picture">
                <pic:pic>
                  <pic:nvPicPr>
                    <pic:cNvPr id="0" name="8cf2ef52e8d30281.png"/>
                    <pic:cNvPicPr/>
                  </pic:nvPicPr>
                  <pic:blipFill>
                    <a:blip r:embed="rId46"/>
                    <a:stretch>
                      <a:fillRect/>
                    </a:stretch>
                  </pic:blipFill>
                  <pic:spPr>
                    <a:xfrm>
                      <a:off x="0" y="0"/>
                      <a:ext cx="609600" cy="176784"/>
                    </a:xfrm>
                    <a:prstGeom prst="rect"/>
                  </pic:spPr>
                </pic:pic>
              </a:graphicData>
            </a:graphic>
          </wp:inline>
        </w:drawing>
      </w:r>
      <w:r>
        <w:rPr>
          <w:rFonts w:ascii="Times New Roman" w:hAnsi="Times New Roman" w:eastAsia="Malgun Gothic"/>
          <w:color w:val="000000"/>
        </w:rPr>
        <w:t xml:space="preserve">. If </w:t>
      </w:r>
      <w:r>
        <w:drawing>
          <wp:inline xmlns:a="http://schemas.openxmlformats.org/drawingml/2006/main" xmlns:pic="http://schemas.openxmlformats.org/drawingml/2006/picture">
            <wp:extent cx="188976" cy="137160"/>
            <wp:docPr id="38" name="Picture 38"/>
            <wp:cNvGraphicFramePr>
              <a:graphicFrameLocks noChangeAspect="1"/>
            </wp:cNvGraphicFramePr>
            <a:graphic>
              <a:graphicData uri="http://schemas.openxmlformats.org/drawingml/2006/picture">
                <pic:pic>
                  <pic:nvPicPr>
                    <pic:cNvPr id="0" name="358c536fce266469.png"/>
                    <pic:cNvPicPr/>
                  </pic:nvPicPr>
                  <pic:blipFill>
                    <a:blip r:embed="rId47"/>
                    <a:stretch>
                      <a:fillRect/>
                    </a:stretch>
                  </pic:blipFill>
                  <pic:spPr>
                    <a:xfrm>
                      <a:off x="0" y="0"/>
                      <a:ext cx="188976" cy="137160"/>
                    </a:xfrm>
                    <a:prstGeom prst="rect"/>
                  </pic:spPr>
                </pic:pic>
              </a:graphicData>
            </a:graphic>
          </wp:inline>
        </w:drawing>
      </w:r>
      <w:r>
        <w:rPr>
          <w:rFonts w:ascii="Times New Roman" w:hAnsi="Times New Roman" w:eastAsia="Malgun Gothic"/>
          <w:color w:val="000000"/>
        </w:rPr>
        <w:t xml:space="preserve"> is the CDF of that gamma law, the conditional probabilities are</w:t>
      </w:r>
    </w:p>
    <w:p>
      <w:pPr>
        <w:jc w:val="center"/>
      </w:pPr>
      <w:r>
        <w:drawing>
          <wp:inline xmlns:a="http://schemas.openxmlformats.org/drawingml/2006/main" xmlns:pic="http://schemas.openxmlformats.org/drawingml/2006/picture">
            <wp:extent cx="3160776" cy="164592"/>
            <wp:docPr id="39" name="Picture 39"/>
            <wp:cNvGraphicFramePr>
              <a:graphicFrameLocks noChangeAspect="1"/>
            </wp:cNvGraphicFramePr>
            <a:graphic>
              <a:graphicData uri="http://schemas.openxmlformats.org/drawingml/2006/picture">
                <pic:pic>
                  <pic:nvPicPr>
                    <pic:cNvPr id="0" name="f5567e42095b6b6a.png"/>
                    <pic:cNvPicPr/>
                  </pic:nvPicPr>
                  <pic:blipFill>
                    <a:blip r:embed="rId48"/>
                    <a:stretch>
                      <a:fillRect/>
                    </a:stretch>
                  </pic:blipFill>
                  <pic:spPr>
                    <a:xfrm>
                      <a:off x="0" y="0"/>
                      <a:ext cx="3160776" cy="164592"/>
                    </a:xfrm>
                    <a:prstGeom prst="rect"/>
                  </pic:spPr>
                </pic:pic>
              </a:graphicData>
            </a:graphic>
          </wp:inline>
        </w:drawing>
      </w:r>
    </w:p>
    <w:p>
      <w:pPr/>
      <w:r>
        <w:rPr>
          <w:rFonts w:ascii="Times New Roman" w:hAnsi="Times New Roman" w:eastAsia="Malgun Gothic"/>
          <w:color w:val="000000"/>
        </w:rPr>
        <w:t xml:space="preserve">when the corresponding residual endpoint is positive. For </w:t>
      </w:r>
      <w:r>
        <w:drawing>
          <wp:inline xmlns:a="http://schemas.openxmlformats.org/drawingml/2006/main" xmlns:pic="http://schemas.openxmlformats.org/drawingml/2006/picture">
            <wp:extent cx="457200" cy="137160"/>
            <wp:docPr id="40" name="Picture 40"/>
            <wp:cNvGraphicFramePr>
              <a:graphicFrameLocks noChangeAspect="1"/>
            </wp:cNvGraphicFramePr>
            <a:graphic>
              <a:graphicData uri="http://schemas.openxmlformats.org/drawingml/2006/picture">
                <pic:pic>
                  <pic:nvPicPr>
                    <pic:cNvPr id="0" name="7f6d1be8a4a28707.png"/>
                    <pic:cNvPicPr/>
                  </pic:nvPicPr>
                  <pic:blipFill>
                    <a:blip r:embed="rId49"/>
                    <a:stretch>
                      <a:fillRect/>
                    </a:stretch>
                  </pic:blipFill>
                  <pic:spPr>
                    <a:xfrm>
                      <a:off x="0" y="0"/>
                      <a:ext cx="457200" cy="137160"/>
                    </a:xfrm>
                    <a:prstGeom prst="rect"/>
                  </pic:spPr>
                </pic:pic>
              </a:graphicData>
            </a:graphic>
          </wp:inline>
        </w:drawing>
      </w:r>
      <w:r>
        <w:rPr>
          <w:rFonts w:ascii="Times New Roman" w:hAnsi="Times New Roman" w:eastAsia="Malgun Gothic"/>
          <w:color w:val="000000"/>
        </w:rPr>
        <w:t xml:space="preserve"> the left probability is zero; for </w:t>
      </w:r>
      <w:r>
        <w:drawing>
          <wp:inline xmlns:a="http://schemas.openxmlformats.org/drawingml/2006/main" xmlns:pic="http://schemas.openxmlformats.org/drawingml/2006/picture">
            <wp:extent cx="481583" cy="137160"/>
            <wp:docPr id="41" name="Picture 41"/>
            <wp:cNvGraphicFramePr>
              <a:graphicFrameLocks noChangeAspect="1"/>
            </wp:cNvGraphicFramePr>
            <a:graphic>
              <a:graphicData uri="http://schemas.openxmlformats.org/drawingml/2006/picture">
                <pic:pic>
                  <pic:nvPicPr>
                    <pic:cNvPr id="0" name="9230f2f81b026d83.png"/>
                    <pic:cNvPicPr/>
                  </pic:nvPicPr>
                  <pic:blipFill>
                    <a:blip r:embed="rId50"/>
                    <a:stretch>
                      <a:fillRect/>
                    </a:stretch>
                  </pic:blipFill>
                  <pic:spPr>
                    <a:xfrm>
                      <a:off x="0" y="0"/>
                      <a:ext cx="481583" cy="137160"/>
                    </a:xfrm>
                    <a:prstGeom prst="rect"/>
                  </pic:spPr>
                </pic:pic>
              </a:graphicData>
            </a:graphic>
          </wp:inline>
        </w:drawing>
      </w:r>
      <w:r>
        <w:rPr>
          <w:rFonts w:ascii="Times New Roman" w:hAnsi="Times New Roman" w:eastAsia="Malgun Gothic"/>
          <w:color w:val="000000"/>
        </w:rPr>
        <w:t xml:space="preserve"> the right probability is one. We average these conditional weights over independent residual vectors and independently drawn resample indices. The law of total expectation gives the same unconditional miss probability as binary simulation, while conditioning removes the sample-mean component of Monte Carlo variance.</w:t>
      </w:r>
    </w:p>
    <w:p>
      <w:pPr/>
      <w:r>
        <w:rPr>
          <w:rFonts w:ascii="Times New Roman" w:hAnsi="Times New Roman" w:eastAsia="Malgun Gothic"/>
          <w:color w:val="000000"/>
        </w:rPr>
        <w:t>Reported Monte Carlo standard errors are the sample standard deviation of the conditional weights divided by sqrt(R); pointwise 95% intervals use a Student critical value with R-1 degrees of freedom. Paired B differences use the standard error of within-sample differences and the normal critical value 1.96. These intervals quantify outer simulation uncertainty at the specified B. The separate paired experiment assesses finite-B sensitivity. Prespecified sample sizes cover three small-sample conditions.</w:t>
      </w:r>
    </w:p>
    <w:p>
      <w:pPr/>
      <w:r>
        <w:rPr>
          <w:rFonts w:ascii="Times New Roman" w:hAnsi="Times New Roman" w:eastAsia="Malgun Gothic"/>
          <w:color w:val="000000"/>
        </w:rPr>
        <w:t xml:space="preserve">For descriptive comparisons we use </w:t>
      </w:r>
      <w:r>
        <w:drawing>
          <wp:inline xmlns:a="http://schemas.openxmlformats.org/drawingml/2006/main" xmlns:pic="http://schemas.openxmlformats.org/drawingml/2006/picture">
            <wp:extent cx="2258568" cy="164592"/>
            <wp:docPr id="42" name="Picture 42"/>
            <wp:cNvGraphicFramePr>
              <a:graphicFrameLocks noChangeAspect="1"/>
            </wp:cNvGraphicFramePr>
            <a:graphic>
              <a:graphicData uri="http://schemas.openxmlformats.org/drawingml/2006/picture">
                <pic:pic>
                  <pic:nvPicPr>
                    <pic:cNvPr id="0" name="d8b2712a98533eda.png"/>
                    <pic:cNvPicPr/>
                  </pic:nvPicPr>
                  <pic:blipFill>
                    <a:blip r:embed="rId51"/>
                    <a:stretch>
                      <a:fillRect/>
                    </a:stretch>
                  </pic:blipFill>
                  <pic:spPr>
                    <a:xfrm>
                      <a:off x="0" y="0"/>
                      <a:ext cx="2258568" cy="164592"/>
                    </a:xfrm>
                    <a:prstGeom prst="rect"/>
                  </pic:spPr>
                </pic:pic>
              </a:graphicData>
            </a:graphic>
          </wp:inline>
        </w:drawing>
      </w:r>
      <w:r>
        <w:rPr>
          <w:rFonts w:ascii="Times New Roman" w:hAnsi="Times New Roman" w:eastAsia="Malgun Gothic"/>
          <w:color w:val="000000"/>
        </w:rPr>
        <w:t>. This operationalizes the source's qualitative statement about overall coverage accuracy; the source does not specify this particular loss function. Individual tail estimates and their uncertainty remain the primary simulation results.</w:t>
      </w:r>
    </w:p>
    <w:p>
      <w:pPr>
        <w:pStyle w:val="Heading1"/>
      </w:pPr>
      <w:r>
        <w:t>Results</w:t>
      </w:r>
    </w:p>
    <w:p>
      <w:pPr/>
      <w:r>
        <w:rPr>
          <w:rFonts w:ascii="Times New Roman" w:hAnsi="Times New Roman" w:eastAsia="Malgun Gothic"/>
          <w:color w:val="000000"/>
        </w:rPr>
        <w:t xml:space="preserve">All 20/20 numerical targets in Table 5 agree at their printed precision. The full values and discrepancies are available in </w:t>
      </w:r>
      <w:r>
        <w:rPr>
          <w:rFonts w:ascii="Consolas" w:hAnsi="Consolas" w:eastAsia="Malgun Gothic"/>
          <w:color w:val="000000"/>
          <w:sz w:val="19"/>
        </w:rPr>
        <w:t>table5_comparison.csv</w:t>
      </w:r>
      <w:r>
        <w:rPr>
          <w:rFonts w:ascii="Times New Roman" w:hAnsi="Times New Roman" w:eastAsia="Malgun Gothic"/>
          <w:color w:val="000000"/>
        </w:rPr>
        <w:t>.</w:t>
      </w:r>
    </w:p>
    <w:p>
      <w:pPr/>
      <w:r>
        <w:rPr>
          <w:rFonts w:ascii="Times New Roman" w:hAnsi="Times New Roman" w:eastAsia="Malgun Gothic"/>
          <w:color w:val="000000"/>
        </w:rPr>
        <w:t xml:space="preserve">For the deterministic anchor, let </w:t>
      </w:r>
      <w:r>
        <w:drawing>
          <wp:inline xmlns:a="http://schemas.openxmlformats.org/drawingml/2006/main" xmlns:pic="http://schemas.openxmlformats.org/drawingml/2006/picture">
            <wp:extent cx="1155192" cy="201168"/>
            <wp:docPr id="43" name="Picture 43"/>
            <wp:cNvGraphicFramePr>
              <a:graphicFrameLocks noChangeAspect="1"/>
            </wp:cNvGraphicFramePr>
            <a:graphic>
              <a:graphicData uri="http://schemas.openxmlformats.org/drawingml/2006/picture">
                <pic:pic>
                  <pic:nvPicPr>
                    <pic:cNvPr id="0" name="fd5e76058d08b65e.png"/>
                    <pic:cNvPicPr/>
                  </pic:nvPicPr>
                  <pic:blipFill>
                    <a:blip r:embed="rId52"/>
                    <a:stretch>
                      <a:fillRect/>
                    </a:stretch>
                  </pic:blipFill>
                  <pic:spPr>
                    <a:xfrm>
                      <a:off x="0" y="0"/>
                      <a:ext cx="1155192" cy="201168"/>
                    </a:xfrm>
                    <a:prstGeom prst="rect"/>
                  </pic:spPr>
                </pic:pic>
              </a:graphicData>
            </a:graphic>
          </wp:inline>
        </w:drawing>
      </w:r>
      <w:r>
        <w:rPr>
          <w:rFonts w:ascii="Times New Roman" w:hAnsi="Times New Roman" w:eastAsia="Malgun Gothic"/>
          <w:color w:val="000000"/>
        </w:rPr>
        <w:t xml:space="preserve"> and </w:t>
      </w:r>
      <w:r>
        <w:drawing>
          <wp:inline xmlns:a="http://schemas.openxmlformats.org/drawingml/2006/main" xmlns:pic="http://schemas.openxmlformats.org/drawingml/2006/picture">
            <wp:extent cx="1115568" cy="164592"/>
            <wp:docPr id="44" name="Picture 44"/>
            <wp:cNvGraphicFramePr>
              <a:graphicFrameLocks noChangeAspect="1"/>
            </wp:cNvGraphicFramePr>
            <a:graphic>
              <a:graphicData uri="http://schemas.openxmlformats.org/drawingml/2006/picture">
                <pic:pic>
                  <pic:nvPicPr>
                    <pic:cNvPr id="0" name="c5ae7398441beab5.png"/>
                    <pic:cNvPicPr/>
                  </pic:nvPicPr>
                  <pic:blipFill>
                    <a:blip r:embed="rId53"/>
                    <a:stretch>
                      <a:fillRect/>
                    </a:stretch>
                  </pic:blipFill>
                  <pic:spPr>
                    <a:xfrm>
                      <a:off x="0" y="0"/>
                      <a:ext cx="1115568" cy="164592"/>
                    </a:xfrm>
                    <a:prstGeom prst="rect"/>
                  </pic:spPr>
                </pic:pic>
              </a:graphicData>
            </a:graphic>
          </wp:inline>
        </w:drawing>
      </w:r>
      <w:r>
        <w:rPr>
          <w:rFonts w:ascii="Times New Roman" w:hAnsi="Times New Roman" w:eastAsia="Malgun Gothic"/>
          <w:color w:val="000000"/>
        </w:rPr>
        <w:t xml:space="preserve">. The four calculated quantities are </w:t>
      </w:r>
      <w:r>
        <w:drawing>
          <wp:inline xmlns:a="http://schemas.openxmlformats.org/drawingml/2006/main" xmlns:pic="http://schemas.openxmlformats.org/drawingml/2006/picture">
            <wp:extent cx="176784" cy="152400"/>
            <wp:docPr id="45" name="Picture 45"/>
            <wp:cNvGraphicFramePr>
              <a:graphicFrameLocks noChangeAspect="1"/>
            </wp:cNvGraphicFramePr>
            <a:graphic>
              <a:graphicData uri="http://schemas.openxmlformats.org/drawingml/2006/picture">
                <pic:pic>
                  <pic:nvPicPr>
                    <pic:cNvPr id="0" name="a457d6261b7d4571.png"/>
                    <pic:cNvPicPr/>
                  </pic:nvPicPr>
                  <pic:blipFill>
                    <a:blip r:embed="rId54"/>
                    <a:stretch>
                      <a:fillRect/>
                    </a:stretch>
                  </pic:blipFill>
                  <pic:spPr>
                    <a:xfrm>
                      <a:off x="0" y="0"/>
                      <a:ext cx="176784" cy="152400"/>
                    </a:xfrm>
                    <a:prstGeom prst="rect"/>
                  </pic:spPr>
                </pic:pic>
              </a:graphicData>
            </a:graphic>
          </wp:inline>
        </w:drawing>
      </w:r>
      <w:r>
        <w:rPr>
          <w:rFonts w:ascii="Times New Roman" w:hAnsi="Times New Roman" w:eastAsia="Malgun Gothic"/>
          <w:color w:val="000000"/>
        </w:rPr>
        <w:t xml:space="preserve">, </w:t>
      </w:r>
      <w:r>
        <w:drawing>
          <wp:inline xmlns:a="http://schemas.openxmlformats.org/drawingml/2006/main" xmlns:pic="http://schemas.openxmlformats.org/drawingml/2006/picture">
            <wp:extent cx="213360" cy="137160"/>
            <wp:docPr id="46" name="Picture 46"/>
            <wp:cNvGraphicFramePr>
              <a:graphicFrameLocks noChangeAspect="1"/>
            </wp:cNvGraphicFramePr>
            <a:graphic>
              <a:graphicData uri="http://schemas.openxmlformats.org/drawingml/2006/picture">
                <pic:pic>
                  <pic:nvPicPr>
                    <pic:cNvPr id="0" name="fcfee3aaf7a79802.png"/>
                    <pic:cNvPicPr/>
                  </pic:nvPicPr>
                  <pic:blipFill>
                    <a:blip r:embed="rId55"/>
                    <a:stretch>
                      <a:fillRect/>
                    </a:stretch>
                  </pic:blipFill>
                  <pic:spPr>
                    <a:xfrm>
                      <a:off x="0" y="0"/>
                      <a:ext cx="213360" cy="137160"/>
                    </a:xfrm>
                    <a:prstGeom prst="rect"/>
                  </pic:spPr>
                </pic:pic>
              </a:graphicData>
            </a:graphic>
          </wp:inline>
        </w:drawing>
      </w:r>
      <w:r>
        <w:rPr>
          <w:rFonts w:ascii="Times New Roman" w:hAnsi="Times New Roman" w:eastAsia="Malgun Gothic"/>
          <w:color w:val="000000"/>
        </w:rPr>
        <w:t xml:space="preserve">, </w:t>
      </w:r>
      <w:r>
        <w:drawing>
          <wp:inline xmlns:a="http://schemas.openxmlformats.org/drawingml/2006/main" xmlns:pic="http://schemas.openxmlformats.org/drawingml/2006/picture">
            <wp:extent cx="975360" cy="176784"/>
            <wp:docPr id="47" name="Picture 47"/>
            <wp:cNvGraphicFramePr>
              <a:graphicFrameLocks noChangeAspect="1"/>
            </wp:cNvGraphicFramePr>
            <a:graphic>
              <a:graphicData uri="http://schemas.openxmlformats.org/drawingml/2006/picture">
                <pic:pic>
                  <pic:nvPicPr>
                    <pic:cNvPr id="0" name="2744cc350e921378.png"/>
                    <pic:cNvPicPr/>
                  </pic:nvPicPr>
                  <pic:blipFill>
                    <a:blip r:embed="rId56"/>
                    <a:stretch>
                      <a:fillRect/>
                    </a:stretch>
                  </pic:blipFill>
                  <pic:spPr>
                    <a:xfrm>
                      <a:off x="0" y="0"/>
                      <a:ext cx="975360" cy="176784"/>
                    </a:xfrm>
                    <a:prstGeom prst="rect"/>
                  </pic:spPr>
                </pic:pic>
              </a:graphicData>
            </a:graphic>
          </wp:inline>
        </w:drawing>
      </w:r>
      <w:r>
        <w:rPr>
          <w:rFonts w:ascii="Times New Roman" w:hAnsi="Times New Roman" w:eastAsia="Malgun Gothic"/>
          <w:color w:val="000000"/>
        </w:rPr>
        <w:t xml:space="preserve">, and </w:t>
      </w:r>
      <w:r>
        <w:drawing>
          <wp:inline xmlns:a="http://schemas.openxmlformats.org/drawingml/2006/main" xmlns:pic="http://schemas.openxmlformats.org/drawingml/2006/picture">
            <wp:extent cx="670560" cy="152400"/>
            <wp:docPr id="48" name="Picture 48"/>
            <wp:cNvGraphicFramePr>
              <a:graphicFrameLocks noChangeAspect="1"/>
            </wp:cNvGraphicFramePr>
            <a:graphic>
              <a:graphicData uri="http://schemas.openxmlformats.org/drawingml/2006/picture">
                <pic:pic>
                  <pic:nvPicPr>
                    <pic:cNvPr id="0" name="f262403e04aa98db.png"/>
                    <pic:cNvPicPr/>
                  </pic:nvPicPr>
                  <pic:blipFill>
                    <a:blip r:embed="rId57"/>
                    <a:stretch>
                      <a:fillRect/>
                    </a:stretch>
                  </pic:blipFill>
                  <pic:spPr>
                    <a:xfrm>
                      <a:off x="0" y="0"/>
                      <a:ext cx="670560" cy="152400"/>
                    </a:xfrm>
                    <a:prstGeom prst="rect"/>
                  </pic:spPr>
                </pic:pic>
              </a:graphicData>
            </a:graphic>
          </wp:inline>
        </w:drawing>
      </w:r>
      <w:r>
        <w:rPr>
          <w:rFonts w:ascii="Times New Roman" w:hAnsi="Times New Roman" w:eastAsia="Malgun Gothic"/>
          <w:color w:val="000000"/>
        </w:rPr>
        <w:t>, respectively. The following table reports our calculations with more digits than the source's three or four decimal places.</w:t>
      </w:r>
    </w:p>
    <w:tbl>
      <w:tblPr>
        <w:tblW w:type="auto" w:w="0"/>
        <w:jc w:val="center"/>
        <w:tblLayout w:type="fixed"/>
        <w:tblLook w:firstColumn="1" w:firstRow="1" w:lastColumn="0" w:lastRow="0" w:noHBand="0" w:noVBand="1" w:val="04A0"/>
      </w:tblPr>
      <w:tblGrid>
        <w:gridCol w:w="720"/>
        <w:gridCol w:w="2304"/>
        <w:gridCol w:w="2304"/>
        <w:gridCol w:w="2304"/>
        <w:gridCol w:w="2304"/>
      </w:tblGrid>
      <w:tr>
        <w:trPr>
          <w:cantSplit/>
          <w:tblHeader/>
        </w:trPr>
        <w:tc>
          <w:tcPr>
            <w:tcW w:type="dxa" w:w="7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DF2"/>
          </w:tcPr>
          <w:p>
            <w:pPr>
              <w:keepNext/>
              <w:spacing w:before="60" w:after="60" w:line="252" w:lineRule="auto"/>
              <w:jc w:val="left"/>
            </w:pPr>
            <w:r>
              <w:rPr>
                <w:rFonts w:ascii="Times New Roman" w:hAnsi="Times New Roman" w:eastAsia="Malgun Gothic"/>
                <w:b/>
                <w:color w:val="000000"/>
                <w:sz w:val="19"/>
              </w:rPr>
              <w:t>n</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DF2"/>
          </w:tcPr>
          <w:p>
            <w:pPr>
              <w:keepNext/>
              <w:spacing w:before="60" w:after="60" w:line="252" w:lineRule="auto"/>
              <w:jc w:val="center"/>
            </w:pPr>
            <w:r>
              <w:rPr>
                <w:rFonts w:ascii="Times New Roman" w:hAnsi="Times New Roman" w:eastAsia="Malgun Gothic"/>
                <w:b/>
                <w:color w:val="000000"/>
                <w:sz w:val="19"/>
              </w:rPr>
              <w:t>Narrowness</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DF2"/>
          </w:tcPr>
          <w:p>
            <w:pPr>
              <w:keepNext/>
              <w:spacing w:before="60" w:after="60" w:line="252" w:lineRule="auto"/>
              <w:jc w:val="center"/>
            </w:pPr>
            <w:r>
              <w:rPr>
                <w:rFonts w:ascii="Times New Roman" w:hAnsi="Times New Roman" w:eastAsia="Malgun Gothic"/>
                <w:b/>
                <w:color w:val="000000"/>
                <w:sz w:val="19"/>
              </w:rPr>
              <w:t>z/t</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DF2"/>
          </w:tcPr>
          <w:p>
            <w:pPr>
              <w:keepNext/>
              <w:spacing w:before="60" w:after="60" w:line="252" w:lineRule="auto"/>
              <w:jc w:val="center"/>
            </w:pPr>
            <w:r>
              <w:rPr>
                <w:rFonts w:ascii="Times New Roman" w:hAnsi="Times New Roman" w:eastAsia="Malgun Gothic"/>
                <w:b/>
                <w:color w:val="000000"/>
                <w:sz w:val="19"/>
              </w:rPr>
              <w:t>One-sided size</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DF2"/>
          </w:tcPr>
          <w:p>
            <w:pPr>
              <w:keepNext/>
              <w:spacing w:before="60" w:after="60" w:line="252" w:lineRule="auto"/>
              <w:jc w:val="center"/>
            </w:pPr>
            <w:r>
              <w:rPr>
                <w:rFonts w:ascii="Times New Roman" w:hAnsi="Times New Roman" w:eastAsia="Malgun Gothic"/>
                <w:b/>
                <w:color w:val="000000"/>
                <w:sz w:val="19"/>
              </w:rPr>
              <w:t>Adjusted alpha/2</w:t>
            </w:r>
          </w:p>
        </w:tc>
      </w:tr>
      <w:tr>
        <w:trPr>
          <w:cantSplit/>
        </w:trPr>
        <w:tc>
          <w:tcPr>
            <w:tcW w:type="dxa" w:w="7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before="60" w:after="60" w:line="252" w:lineRule="auto"/>
              <w:jc w:val="left"/>
            </w:pPr>
            <w:r>
              <w:rPr>
                <w:rFonts w:ascii="Times New Roman" w:hAnsi="Times New Roman" w:eastAsia="Malgun Gothic"/>
                <w:color w:val="000000"/>
                <w:sz w:val="19"/>
              </w:rPr>
              <w:t>5</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before="60" w:after="60" w:line="252" w:lineRule="auto"/>
              <w:jc w:val="center"/>
            </w:pPr>
            <w:r>
              <w:rPr>
                <w:rFonts w:ascii="Times New Roman" w:hAnsi="Times New Roman" w:eastAsia="Malgun Gothic"/>
                <w:color w:val="000000"/>
                <w:sz w:val="19"/>
              </w:rPr>
              <w:t>0.894427</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before="60" w:after="60" w:line="252" w:lineRule="auto"/>
              <w:jc w:val="center"/>
            </w:pPr>
            <w:r>
              <w:rPr>
                <w:rFonts w:ascii="Times New Roman" w:hAnsi="Times New Roman" w:eastAsia="Malgun Gothic"/>
                <w:color w:val="000000"/>
                <w:sz w:val="19"/>
              </w:rPr>
              <w:t>0.705926</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before="60" w:after="60" w:line="252" w:lineRule="auto"/>
              <w:jc w:val="center"/>
            </w:pPr>
            <w:r>
              <w:rPr>
                <w:rFonts w:ascii="Times New Roman" w:hAnsi="Times New Roman" w:eastAsia="Malgun Gothic"/>
                <w:color w:val="000000"/>
                <w:sz w:val="19"/>
              </w:rPr>
              <w:t>0.077233</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before="60" w:after="60" w:line="252" w:lineRule="auto"/>
              <w:jc w:val="center"/>
            </w:pPr>
            <w:r>
              <w:rPr>
                <w:rFonts w:ascii="Times New Roman" w:hAnsi="Times New Roman" w:eastAsia="Malgun Gothic"/>
                <w:color w:val="000000"/>
                <w:sz w:val="19"/>
              </w:rPr>
              <w:t>0.000954</w:t>
            </w:r>
          </w:p>
        </w:tc>
      </w:tr>
      <w:tr>
        <w:trPr>
          <w:cantSplit/>
        </w:trPr>
        <w:tc>
          <w:tcPr>
            <w:tcW w:type="dxa" w:w="7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before="60" w:after="60" w:line="252" w:lineRule="auto"/>
              <w:jc w:val="left"/>
            </w:pPr>
            <w:r>
              <w:rPr>
                <w:rFonts w:ascii="Times New Roman" w:hAnsi="Times New Roman" w:eastAsia="Malgun Gothic"/>
                <w:color w:val="000000"/>
                <w:sz w:val="19"/>
              </w:rPr>
              <w:t>10</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before="60" w:after="60" w:line="252" w:lineRule="auto"/>
              <w:jc w:val="center"/>
            </w:pPr>
            <w:r>
              <w:rPr>
                <w:rFonts w:ascii="Times New Roman" w:hAnsi="Times New Roman" w:eastAsia="Malgun Gothic"/>
                <w:color w:val="000000"/>
                <w:sz w:val="19"/>
              </w:rPr>
              <w:t>0.948683</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before="60" w:after="60" w:line="252" w:lineRule="auto"/>
              <w:jc w:val="center"/>
            </w:pPr>
            <w:r>
              <w:rPr>
                <w:rFonts w:ascii="Times New Roman" w:hAnsi="Times New Roman" w:eastAsia="Malgun Gothic"/>
                <w:color w:val="000000"/>
                <w:sz w:val="19"/>
              </w:rPr>
              <w:t>0.866414</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before="60" w:after="60" w:line="252" w:lineRule="auto"/>
              <w:jc w:val="center"/>
            </w:pPr>
            <w:r>
              <w:rPr>
                <w:rFonts w:ascii="Times New Roman" w:hAnsi="Times New Roman" w:eastAsia="Malgun Gothic"/>
                <w:color w:val="000000"/>
                <w:sz w:val="19"/>
              </w:rPr>
              <w:t>0.047954</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before="60" w:after="60" w:line="252" w:lineRule="auto"/>
              <w:jc w:val="center"/>
            </w:pPr>
            <w:r>
              <w:rPr>
                <w:rFonts w:ascii="Times New Roman" w:hAnsi="Times New Roman" w:eastAsia="Malgun Gothic"/>
                <w:color w:val="000000"/>
                <w:sz w:val="19"/>
              </w:rPr>
              <w:t>0.008551</w:t>
            </w:r>
          </w:p>
        </w:tc>
      </w:tr>
      <w:tr>
        <w:trPr>
          <w:cantSplit/>
        </w:trPr>
        <w:tc>
          <w:tcPr>
            <w:tcW w:type="dxa" w:w="7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before="60" w:after="60" w:line="252" w:lineRule="auto"/>
              <w:jc w:val="left"/>
            </w:pPr>
            <w:r>
              <w:rPr>
                <w:rFonts w:ascii="Times New Roman" w:hAnsi="Times New Roman" w:eastAsia="Malgun Gothic"/>
                <w:color w:val="000000"/>
                <w:sz w:val="19"/>
              </w:rPr>
              <w:t>20</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before="60" w:after="60" w:line="252" w:lineRule="auto"/>
              <w:jc w:val="center"/>
            </w:pPr>
            <w:r>
              <w:rPr>
                <w:rFonts w:ascii="Times New Roman" w:hAnsi="Times New Roman" w:eastAsia="Malgun Gothic"/>
                <w:color w:val="000000"/>
                <w:sz w:val="19"/>
              </w:rPr>
              <w:t>0.974679</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before="60" w:after="60" w:line="252" w:lineRule="auto"/>
              <w:jc w:val="center"/>
            </w:pPr>
            <w:r>
              <w:rPr>
                <w:rFonts w:ascii="Times New Roman" w:hAnsi="Times New Roman" w:eastAsia="Malgun Gothic"/>
                <w:color w:val="000000"/>
                <w:sz w:val="19"/>
              </w:rPr>
              <w:t>0.936427</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before="60" w:after="60" w:line="252" w:lineRule="auto"/>
              <w:jc w:val="center"/>
            </w:pPr>
            <w:r>
              <w:rPr>
                <w:rFonts w:ascii="Times New Roman" w:hAnsi="Times New Roman" w:eastAsia="Malgun Gothic"/>
                <w:color w:val="000000"/>
                <w:sz w:val="19"/>
              </w:rPr>
              <w:t>0.035651</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before="60" w:after="60" w:line="252" w:lineRule="auto"/>
              <w:jc w:val="center"/>
            </w:pPr>
            <w:r>
              <w:rPr>
                <w:rFonts w:ascii="Times New Roman" w:hAnsi="Times New Roman" w:eastAsia="Malgun Gothic"/>
                <w:color w:val="000000"/>
                <w:sz w:val="19"/>
              </w:rPr>
              <w:t>0.015881</w:t>
            </w:r>
          </w:p>
        </w:tc>
      </w:tr>
      <w:tr>
        <w:trPr>
          <w:cantSplit/>
        </w:trPr>
        <w:tc>
          <w:tcPr>
            <w:tcW w:type="dxa" w:w="7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before="60" w:after="60" w:line="252" w:lineRule="auto"/>
              <w:jc w:val="left"/>
            </w:pPr>
            <w:r>
              <w:rPr>
                <w:rFonts w:ascii="Times New Roman" w:hAnsi="Times New Roman" w:eastAsia="Malgun Gothic"/>
                <w:color w:val="000000"/>
                <w:sz w:val="19"/>
              </w:rPr>
              <w:t>40</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before="60" w:after="60" w:line="252" w:lineRule="auto"/>
              <w:jc w:val="center"/>
            </w:pPr>
            <w:r>
              <w:rPr>
                <w:rFonts w:ascii="Times New Roman" w:hAnsi="Times New Roman" w:eastAsia="Malgun Gothic"/>
                <w:color w:val="000000"/>
                <w:sz w:val="19"/>
              </w:rPr>
              <w:t>0.987421</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before="60" w:after="60" w:line="252" w:lineRule="auto"/>
              <w:jc w:val="center"/>
            </w:pPr>
            <w:r>
              <w:rPr>
                <w:rFonts w:ascii="Times New Roman" w:hAnsi="Times New Roman" w:eastAsia="Malgun Gothic"/>
                <w:color w:val="000000"/>
                <w:sz w:val="19"/>
              </w:rPr>
              <w:t>0.968988</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before="60" w:after="60" w:line="252" w:lineRule="auto"/>
              <w:jc w:val="center"/>
            </w:pPr>
            <w:r>
              <w:rPr>
                <w:rFonts w:ascii="Times New Roman" w:hAnsi="Times New Roman" w:eastAsia="Malgun Gothic"/>
                <w:color w:val="000000"/>
                <w:sz w:val="19"/>
              </w:rPr>
              <w:t>0.030114</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before="60" w:after="60" w:line="252" w:lineRule="auto"/>
              <w:jc w:val="center"/>
            </w:pPr>
            <w:r>
              <w:rPr>
                <w:rFonts w:ascii="Times New Roman" w:hAnsi="Times New Roman" w:eastAsia="Malgun Gothic"/>
                <w:color w:val="000000"/>
                <w:sz w:val="19"/>
              </w:rPr>
              <w:t>0.020258</w:t>
            </w:r>
          </w:p>
        </w:tc>
      </w:tr>
      <w:tr>
        <w:trPr>
          <w:cantSplit/>
        </w:trPr>
        <w:tc>
          <w:tcPr>
            <w:tcW w:type="dxa" w:w="7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before="60" w:after="60" w:line="252" w:lineRule="auto"/>
              <w:jc w:val="left"/>
            </w:pPr>
            <w:r>
              <w:rPr>
                <w:rFonts w:ascii="Times New Roman" w:hAnsi="Times New Roman" w:eastAsia="Malgun Gothic"/>
                <w:color w:val="000000"/>
                <w:sz w:val="19"/>
              </w:rPr>
              <w:t>80</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before="60" w:after="60" w:line="252" w:lineRule="auto"/>
              <w:jc w:val="center"/>
            </w:pPr>
            <w:r>
              <w:rPr>
                <w:rFonts w:ascii="Times New Roman" w:hAnsi="Times New Roman" w:eastAsia="Malgun Gothic"/>
                <w:color w:val="000000"/>
                <w:sz w:val="19"/>
              </w:rPr>
              <w:t>0.993730</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before="60" w:after="60" w:line="252" w:lineRule="auto"/>
              <w:jc w:val="center"/>
            </w:pPr>
            <w:r>
              <w:rPr>
                <w:rFonts w:ascii="Times New Roman" w:hAnsi="Times New Roman" w:eastAsia="Malgun Gothic"/>
                <w:color w:val="000000"/>
                <w:sz w:val="19"/>
              </w:rPr>
              <w:t>0.984684</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before="60" w:after="60" w:line="252" w:lineRule="auto"/>
              <w:jc w:val="center"/>
            </w:pPr>
            <w:r>
              <w:rPr>
                <w:rFonts w:ascii="Times New Roman" w:hAnsi="Times New Roman" w:eastAsia="Malgun Gothic"/>
                <w:color w:val="000000"/>
                <w:sz w:val="19"/>
              </w:rPr>
              <w:t>0.027503</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before="60" w:after="60" w:line="252" w:lineRule="auto"/>
              <w:jc w:val="center"/>
            </w:pPr>
            <w:r>
              <w:rPr>
                <w:rFonts w:ascii="Times New Roman" w:hAnsi="Times New Roman" w:eastAsia="Malgun Gothic"/>
                <w:color w:val="000000"/>
                <w:sz w:val="19"/>
              </w:rPr>
              <w:t>0.022588</w:t>
            </w:r>
          </w:p>
        </w:tc>
      </w:tr>
    </w:tbl>
    <w:p>
      <w:pPr/>
      <w:r>
        <w:rPr>
          <w:rFonts w:ascii="Times New Roman" w:hAnsi="Times New Roman" w:eastAsia="Malgun Gothic"/>
          <w:color w:val="000000"/>
        </w:rPr>
        <w:t>The exponential experiment gives the following newly computed results. A nominal 95% interval has target left and right miss probabilities of 0.025 each.</w:t>
      </w:r>
    </w:p>
    <w:tbl>
      <w:tblPr>
        <w:tblW w:type="auto" w:w="0"/>
        <w:jc w:val="center"/>
        <w:tblLayout w:type="fixed"/>
        <w:tblLook w:firstColumn="1" w:firstRow="1" w:lastColumn="0" w:lastRow="0" w:noHBand="0" w:noVBand="1" w:val="04A0"/>
      </w:tblPr>
      <w:tblGrid>
        <w:gridCol w:w="576"/>
        <w:gridCol w:w="2304"/>
        <w:gridCol w:w="1411"/>
        <w:gridCol w:w="1411"/>
        <w:gridCol w:w="1411"/>
        <w:gridCol w:w="1411"/>
        <w:gridCol w:w="1411"/>
      </w:tblGrid>
      <w:tr>
        <w:trPr>
          <w:cantSplit/>
          <w:tblHeader/>
        </w:trPr>
        <w:tc>
          <w:tcPr>
            <w:tcW w:type="dxa" w:w="5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DF2"/>
          </w:tcPr>
          <w:p>
            <w:pPr>
              <w:spacing w:before="60" w:after="60" w:line="252" w:lineRule="auto"/>
              <w:jc w:val="left"/>
            </w:pPr>
            <w:r>
              <w:rPr>
                <w:rFonts w:ascii="Times New Roman" w:hAnsi="Times New Roman" w:eastAsia="Malgun Gothic"/>
                <w:b/>
                <w:color w:val="000000"/>
                <w:sz w:val="19"/>
              </w:rPr>
              <w:t>n</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DF2"/>
          </w:tcPr>
          <w:p>
            <w:pPr>
              <w:spacing w:before="60" w:after="60" w:line="252" w:lineRule="auto"/>
              <w:jc w:val="center"/>
            </w:pPr>
            <w:r>
              <w:rPr>
                <w:rFonts w:ascii="Times New Roman" w:hAnsi="Times New Roman" w:eastAsia="Malgun Gothic"/>
                <w:b/>
                <w:color w:val="000000"/>
                <w:sz w:val="19"/>
              </w:rPr>
              <w:t>Method</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DF2"/>
          </w:tcPr>
          <w:p>
            <w:pPr>
              <w:spacing w:before="60" w:after="60" w:line="252" w:lineRule="auto"/>
              <w:jc w:val="center"/>
            </w:pPr>
            <w:r>
              <w:rPr>
                <w:rFonts w:ascii="Times New Roman" w:hAnsi="Times New Roman" w:eastAsia="Malgun Gothic"/>
                <w:b/>
                <w:color w:val="000000"/>
                <w:sz w:val="19"/>
              </w:rPr>
              <w:t>Left miss</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DF2"/>
          </w:tcPr>
          <w:p>
            <w:pPr>
              <w:spacing w:before="60" w:after="60" w:line="252" w:lineRule="auto"/>
              <w:jc w:val="center"/>
            </w:pPr>
            <w:r>
              <w:rPr>
                <w:rFonts w:ascii="Times New Roman" w:hAnsi="Times New Roman" w:eastAsia="Malgun Gothic"/>
                <w:b/>
                <w:color w:val="000000"/>
                <w:sz w:val="19"/>
              </w:rPr>
              <w:t>Right miss</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DF2"/>
          </w:tcPr>
          <w:p>
            <w:pPr>
              <w:spacing w:before="60" w:after="60" w:line="252" w:lineRule="auto"/>
              <w:jc w:val="center"/>
            </w:pPr>
            <w:r>
              <w:rPr>
                <w:rFonts w:ascii="Times New Roman" w:hAnsi="Times New Roman" w:eastAsia="Malgun Gothic"/>
                <w:b/>
                <w:color w:val="000000"/>
                <w:sz w:val="19"/>
              </w:rPr>
              <w:t>Coverage</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DF2"/>
          </w:tcPr>
          <w:p>
            <w:pPr>
              <w:spacing w:before="60" w:after="60" w:line="252" w:lineRule="auto"/>
              <w:jc w:val="center"/>
            </w:pPr>
            <w:r>
              <w:rPr>
                <w:rFonts w:ascii="Times New Roman" w:hAnsi="Times New Roman" w:eastAsia="Malgun Gothic"/>
                <w:b/>
                <w:color w:val="000000"/>
                <w:sz w:val="19"/>
              </w:rPr>
              <w:t>MC SE, left</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DF2"/>
          </w:tcPr>
          <w:p>
            <w:pPr>
              <w:spacing w:before="60" w:after="60" w:line="252" w:lineRule="auto"/>
              <w:jc w:val="center"/>
            </w:pPr>
            <w:r>
              <w:rPr>
                <w:rFonts w:ascii="Times New Roman" w:hAnsi="Times New Roman" w:eastAsia="Malgun Gothic"/>
                <w:b/>
                <w:color w:val="000000"/>
                <w:sz w:val="19"/>
              </w:rPr>
              <w:t>MC SE, right</w:t>
            </w:r>
          </w:p>
        </w:tc>
      </w:tr>
      <w:tr>
        <w:trPr>
          <w:cantSplit/>
        </w:trPr>
        <w:tc>
          <w:tcPr>
            <w:tcW w:type="dxa" w:w="5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left"/>
            </w:pPr>
            <w:r>
              <w:rPr>
                <w:rFonts w:ascii="Times New Roman" w:hAnsi="Times New Roman" w:eastAsia="Malgun Gothic"/>
                <w:color w:val="000000"/>
                <w:sz w:val="19"/>
              </w:rPr>
              <w:t>10</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Student t</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0.0040</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0.0959</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0.9001</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0.00017</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0.00060</w:t>
            </w:r>
          </w:p>
        </w:tc>
      </w:tr>
      <w:tr>
        <w:trPr>
          <w:cantSplit/>
        </w:trPr>
        <w:tc>
          <w:tcPr>
            <w:tcW w:type="dxa" w:w="5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left"/>
            </w:pPr>
            <w:r>
              <w:rPr>
                <w:rFonts w:ascii="Times New Roman" w:hAnsi="Times New Roman" w:eastAsia="Malgun Gothic"/>
                <w:color w:val="000000"/>
                <w:sz w:val="19"/>
              </w:rPr>
              <w:t>10</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Skew-corrected t</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0.0122</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0.0714</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0.9163</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0.00027</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0.00068</w:t>
            </w:r>
          </w:p>
        </w:tc>
      </w:tr>
      <w:tr>
        <w:trPr>
          <w:cantSplit/>
        </w:trPr>
        <w:tc>
          <w:tcPr>
            <w:tcW w:type="dxa" w:w="5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left"/>
            </w:pPr>
            <w:r>
              <w:rPr>
                <w:rFonts w:ascii="Times New Roman" w:hAnsi="Times New Roman" w:eastAsia="Malgun Gothic"/>
                <w:color w:val="000000"/>
                <w:sz w:val="19"/>
              </w:rPr>
              <w:t>10</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t with bootstrap SE</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0.0056</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0.1049</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0.8895</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0.00021</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0.00063</w:t>
            </w:r>
          </w:p>
        </w:tc>
      </w:tr>
      <w:tr>
        <w:trPr>
          <w:cantSplit/>
        </w:trPr>
        <w:tc>
          <w:tcPr>
            <w:tcW w:type="dxa" w:w="5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left"/>
            </w:pPr>
            <w:r>
              <w:rPr>
                <w:rFonts w:ascii="Times New Roman" w:hAnsi="Times New Roman" w:eastAsia="Malgun Gothic"/>
                <w:color w:val="000000"/>
                <w:sz w:val="19"/>
              </w:rPr>
              <w:t>10</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Percentile</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0.0181</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0.1206</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0.8613</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0.00036</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0.00074</w:t>
            </w:r>
          </w:p>
        </w:tc>
      </w:tr>
      <w:tr>
        <w:trPr>
          <w:cantSplit/>
        </w:trPr>
        <w:tc>
          <w:tcPr>
            <w:tcW w:type="dxa" w:w="5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left"/>
            </w:pPr>
            <w:r>
              <w:rPr>
                <w:rFonts w:ascii="Times New Roman" w:hAnsi="Times New Roman" w:eastAsia="Malgun Gothic"/>
                <w:color w:val="000000"/>
                <w:sz w:val="19"/>
              </w:rPr>
              <w:t>10</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Reverse percentile</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0.0112</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0.1497</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0.8391</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0.00032</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0.00059</w:t>
            </w:r>
          </w:p>
        </w:tc>
      </w:tr>
      <w:tr>
        <w:trPr>
          <w:cantSplit/>
        </w:trPr>
        <w:tc>
          <w:tcPr>
            <w:tcW w:type="dxa" w:w="5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left"/>
            </w:pPr>
            <w:r>
              <w:rPr>
                <w:rFonts w:ascii="Times New Roman" w:hAnsi="Times New Roman" w:eastAsia="Malgun Gothic"/>
                <w:color w:val="000000"/>
                <w:sz w:val="19"/>
              </w:rPr>
              <w:t>10</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Expanded percentile</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0.0068</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0.0863</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0.9069</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0.00021</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0.00066</w:t>
            </w:r>
          </w:p>
        </w:tc>
      </w:tr>
      <w:tr>
        <w:trPr>
          <w:cantSplit/>
        </w:trPr>
        <w:tc>
          <w:tcPr>
            <w:tcW w:type="dxa" w:w="5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left"/>
            </w:pPr>
            <w:r>
              <w:rPr>
                <w:rFonts w:ascii="Times New Roman" w:hAnsi="Times New Roman" w:eastAsia="Malgun Gothic"/>
                <w:color w:val="000000"/>
                <w:sz w:val="19"/>
              </w:rPr>
              <w:t>10</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Bootstrap t</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0.0096</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0.0497</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0.9407</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0.00024</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0.00074</w:t>
            </w:r>
          </w:p>
        </w:tc>
      </w:tr>
      <w:tr>
        <w:trPr>
          <w:cantSplit/>
        </w:trPr>
        <w:tc>
          <w:tcPr>
            <w:tcW w:type="dxa" w:w="5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left"/>
            </w:pPr>
            <w:r>
              <w:rPr>
                <w:rFonts w:ascii="Times New Roman" w:hAnsi="Times New Roman" w:eastAsia="Malgun Gothic"/>
                <w:color w:val="000000"/>
                <w:sz w:val="19"/>
              </w:rPr>
              <w:t>20</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Student t</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0.0058</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0.0749</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0.9193</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0.00014</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0.00044</w:t>
            </w:r>
          </w:p>
        </w:tc>
      </w:tr>
      <w:tr>
        <w:trPr>
          <w:cantSplit/>
        </w:trPr>
        <w:tc>
          <w:tcPr>
            <w:tcW w:type="dxa" w:w="5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left"/>
            </w:pPr>
            <w:r>
              <w:rPr>
                <w:rFonts w:ascii="Times New Roman" w:hAnsi="Times New Roman" w:eastAsia="Malgun Gothic"/>
                <w:color w:val="000000"/>
                <w:sz w:val="19"/>
              </w:rPr>
              <w:t>20</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Skew-corrected t</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0.0213</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0.0506</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0.9281</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0.00023</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0.00046</w:t>
            </w:r>
          </w:p>
        </w:tc>
      </w:tr>
      <w:tr>
        <w:trPr>
          <w:cantSplit/>
        </w:trPr>
        <w:tc>
          <w:tcPr>
            <w:tcW w:type="dxa" w:w="5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left"/>
            </w:pPr>
            <w:r>
              <w:rPr>
                <w:rFonts w:ascii="Times New Roman" w:hAnsi="Times New Roman" w:eastAsia="Malgun Gothic"/>
                <w:color w:val="000000"/>
                <w:sz w:val="19"/>
              </w:rPr>
              <w:t>20</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t with bootstrap SE</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0.0070</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0.0792</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0.9138</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0.00016</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0.00045</w:t>
            </w:r>
          </w:p>
        </w:tc>
      </w:tr>
      <w:tr>
        <w:trPr>
          <w:cantSplit/>
        </w:trPr>
        <w:tc>
          <w:tcPr>
            <w:tcW w:type="dxa" w:w="5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left"/>
            </w:pPr>
            <w:r>
              <w:rPr>
                <w:rFonts w:ascii="Times New Roman" w:hAnsi="Times New Roman" w:eastAsia="Malgun Gothic"/>
                <w:color w:val="000000"/>
                <w:sz w:val="19"/>
              </w:rPr>
              <w:t>20</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Percentile</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0.0158</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0.0807</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0.9034</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0.00024</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0.00051</w:t>
            </w:r>
          </w:p>
        </w:tc>
      </w:tr>
      <w:tr>
        <w:trPr>
          <w:cantSplit/>
        </w:trPr>
        <w:tc>
          <w:tcPr>
            <w:tcW w:type="dxa" w:w="5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left"/>
            </w:pPr>
            <w:r>
              <w:rPr>
                <w:rFonts w:ascii="Times New Roman" w:hAnsi="Times New Roman" w:eastAsia="Malgun Gothic"/>
                <w:color w:val="000000"/>
                <w:sz w:val="19"/>
              </w:rPr>
              <w:t>20</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Reverse percentile</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0.0084</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0.1058</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0.8858</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0.00019</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0.00044</w:t>
            </w:r>
          </w:p>
        </w:tc>
      </w:tr>
      <w:tr>
        <w:trPr>
          <w:cantSplit/>
        </w:trPr>
        <w:tc>
          <w:tcPr>
            <w:tcW w:type="dxa" w:w="5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left"/>
            </w:pPr>
            <w:r>
              <w:rPr>
                <w:rFonts w:ascii="Times New Roman" w:hAnsi="Times New Roman" w:eastAsia="Malgun Gothic"/>
                <w:color w:val="000000"/>
                <w:sz w:val="19"/>
              </w:rPr>
              <w:t>20</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Expanded percentile</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0.0097</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0.0653</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0.9250</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0.00017</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0.00046</w:t>
            </w:r>
          </w:p>
        </w:tc>
      </w:tr>
      <w:tr>
        <w:trPr>
          <w:cantSplit/>
        </w:trPr>
        <w:tc>
          <w:tcPr>
            <w:tcW w:type="dxa" w:w="5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left"/>
            </w:pPr>
            <w:r>
              <w:rPr>
                <w:rFonts w:ascii="Times New Roman" w:hAnsi="Times New Roman" w:eastAsia="Malgun Gothic"/>
                <w:color w:val="000000"/>
                <w:sz w:val="19"/>
              </w:rPr>
              <w:t>20</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Bootstrap t</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0.0160</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0.0381</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0.9459</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0.00021</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0.00049</w:t>
            </w:r>
          </w:p>
        </w:tc>
      </w:tr>
      <w:tr>
        <w:trPr>
          <w:cantSplit/>
        </w:trPr>
        <w:tc>
          <w:tcPr>
            <w:tcW w:type="dxa" w:w="5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left"/>
            </w:pPr>
            <w:r>
              <w:rPr>
                <w:rFonts w:ascii="Times New Roman" w:hAnsi="Times New Roman" w:eastAsia="Malgun Gothic"/>
                <w:color w:val="000000"/>
                <w:sz w:val="19"/>
              </w:rPr>
              <w:t>40</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Student t</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0.0086</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0.0595</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0.9319</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0.00013</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0.00031</w:t>
            </w:r>
          </w:p>
        </w:tc>
      </w:tr>
      <w:tr>
        <w:trPr>
          <w:cantSplit/>
        </w:trPr>
        <w:tc>
          <w:tcPr>
            <w:tcW w:type="dxa" w:w="5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left"/>
            </w:pPr>
            <w:r>
              <w:rPr>
                <w:rFonts w:ascii="Times New Roman" w:hAnsi="Times New Roman" w:eastAsia="Malgun Gothic"/>
                <w:color w:val="000000"/>
                <w:sz w:val="19"/>
              </w:rPr>
              <w:t>40</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Skew-corrected t</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0.0255</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0.0389</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0.9355</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0.00019</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0.00031</w:t>
            </w:r>
          </w:p>
        </w:tc>
      </w:tr>
      <w:tr>
        <w:trPr>
          <w:cantSplit/>
        </w:trPr>
        <w:tc>
          <w:tcPr>
            <w:tcW w:type="dxa" w:w="5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left"/>
            </w:pPr>
            <w:r>
              <w:rPr>
                <w:rFonts w:ascii="Times New Roman" w:hAnsi="Times New Roman" w:eastAsia="Malgun Gothic"/>
                <w:color w:val="000000"/>
                <w:sz w:val="19"/>
              </w:rPr>
              <w:t>40</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t with bootstrap SE</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0.0095</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0.0616</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0.9289</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0.00014</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0.00032</w:t>
            </w:r>
          </w:p>
        </w:tc>
      </w:tr>
      <w:tr>
        <w:trPr>
          <w:cantSplit/>
        </w:trPr>
        <w:tc>
          <w:tcPr>
            <w:tcW w:type="dxa" w:w="5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left"/>
            </w:pPr>
            <w:r>
              <w:rPr>
                <w:rFonts w:ascii="Times New Roman" w:hAnsi="Times New Roman" w:eastAsia="Malgun Gothic"/>
                <w:color w:val="000000"/>
                <w:sz w:val="19"/>
              </w:rPr>
              <w:t>40</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Percentile</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0.0165</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0.0589</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0.9246</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0.00018</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0.00035</w:t>
            </w:r>
          </w:p>
        </w:tc>
      </w:tr>
      <w:tr>
        <w:trPr>
          <w:cantSplit/>
        </w:trPr>
        <w:tc>
          <w:tcPr>
            <w:tcW w:type="dxa" w:w="5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left"/>
            </w:pPr>
            <w:r>
              <w:rPr>
                <w:rFonts w:ascii="Times New Roman" w:hAnsi="Times New Roman" w:eastAsia="Malgun Gothic"/>
                <w:color w:val="000000"/>
                <w:sz w:val="19"/>
              </w:rPr>
              <w:t>40</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Reverse percentile</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0.0090</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0.0779</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0.9131</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0.00015</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0.00032</w:t>
            </w:r>
          </w:p>
        </w:tc>
      </w:tr>
      <w:tr>
        <w:trPr>
          <w:cantSplit/>
        </w:trPr>
        <w:tc>
          <w:tcPr>
            <w:tcW w:type="dxa" w:w="5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left"/>
            </w:pPr>
            <w:r>
              <w:rPr>
                <w:rFonts w:ascii="Times New Roman" w:hAnsi="Times New Roman" w:eastAsia="Malgun Gothic"/>
                <w:color w:val="000000"/>
                <w:sz w:val="19"/>
              </w:rPr>
              <w:t>40</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Expanded percentile</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0.0131</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0.0520</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0.9349</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0.00015</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0.00033</w:t>
            </w:r>
          </w:p>
        </w:tc>
      </w:tr>
      <w:tr>
        <w:trPr>
          <w:cantSplit/>
        </w:trPr>
        <w:tc>
          <w:tcPr>
            <w:tcW w:type="dxa" w:w="5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before="60" w:after="60" w:line="252" w:lineRule="auto"/>
              <w:jc w:val="left"/>
            </w:pPr>
            <w:r>
              <w:rPr>
                <w:rFonts w:ascii="Times New Roman" w:hAnsi="Times New Roman" w:eastAsia="Malgun Gothic"/>
                <w:color w:val="000000"/>
                <w:sz w:val="19"/>
              </w:rPr>
              <w:t>40</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before="60" w:after="60" w:line="252" w:lineRule="auto"/>
              <w:jc w:val="center"/>
            </w:pPr>
            <w:r>
              <w:rPr>
                <w:rFonts w:ascii="Times New Roman" w:hAnsi="Times New Roman" w:eastAsia="Malgun Gothic"/>
                <w:color w:val="000000"/>
                <w:sz w:val="19"/>
              </w:rPr>
              <w:t>Bootstrap t</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before="60" w:after="60" w:line="252" w:lineRule="auto"/>
              <w:jc w:val="center"/>
            </w:pPr>
            <w:r>
              <w:rPr>
                <w:rFonts w:ascii="Times New Roman" w:hAnsi="Times New Roman" w:eastAsia="Malgun Gothic"/>
                <w:color w:val="000000"/>
                <w:sz w:val="19"/>
              </w:rPr>
              <w:t>0.0207</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before="60" w:after="60" w:line="252" w:lineRule="auto"/>
              <w:jc w:val="center"/>
            </w:pPr>
            <w:r>
              <w:rPr>
                <w:rFonts w:ascii="Times New Roman" w:hAnsi="Times New Roman" w:eastAsia="Malgun Gothic"/>
                <w:color w:val="000000"/>
                <w:sz w:val="19"/>
              </w:rPr>
              <w:t>0.0321</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before="60" w:after="60" w:line="252" w:lineRule="auto"/>
              <w:jc w:val="center"/>
            </w:pPr>
            <w:r>
              <w:rPr>
                <w:rFonts w:ascii="Times New Roman" w:hAnsi="Times New Roman" w:eastAsia="Malgun Gothic"/>
                <w:color w:val="000000"/>
                <w:sz w:val="19"/>
              </w:rPr>
              <w:t>0.9472</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before="60" w:after="60" w:line="252" w:lineRule="auto"/>
              <w:jc w:val="center"/>
            </w:pPr>
            <w:r>
              <w:rPr>
                <w:rFonts w:ascii="Times New Roman" w:hAnsi="Times New Roman" w:eastAsia="Malgun Gothic"/>
                <w:color w:val="000000"/>
                <w:sz w:val="19"/>
              </w:rPr>
              <w:t>0.00019</w:t>
            </w:r>
          </w:p>
        </w:tc>
        <w:tc>
          <w:tcPr>
            <w:tcW w:type="dxa" w:w="14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before="60" w:after="60" w:line="252" w:lineRule="auto"/>
              <w:jc w:val="center"/>
            </w:pPr>
            <w:r>
              <w:rPr>
                <w:rFonts w:ascii="Times New Roman" w:hAnsi="Times New Roman" w:eastAsia="Malgun Gothic"/>
                <w:color w:val="000000"/>
                <w:sz w:val="19"/>
              </w:rPr>
              <w:t>0.00033</w:t>
            </w:r>
          </w:p>
        </w:tc>
      </w:tr>
    </w:tbl>
    <w:p>
      <w:pPr/>
      <w:r>
        <w:rPr>
          <w:rFonts w:ascii="Times New Roman" w:hAnsi="Times New Roman" w:eastAsia="Malgun Gothic"/>
          <w:color w:val="000000"/>
        </w:rPr>
        <w:t>At n=10, Bootstrap t has the smallest point-estimated sum of absolute one-sided calibration errors (0.0401). At n=20, Bootstrap t has the smallest point-estimated sum of absolute one-sided calibration errors (0.0221). At n=40, Bootstrap t has the smallest point-estimated sum of absolute one-sided calibration errors (0.0114).</w:t>
      </w:r>
    </w:p>
    <w:p>
      <w:pPr/>
      <w:r>
        <w:rPr>
          <w:rFonts w:ascii="Times New Roman" w:hAnsi="Times New Roman" w:eastAsia="Malgun Gothic"/>
          <w:color w:val="000000"/>
        </w:rPr>
        <w:t>For exponential data at n=10, the bootstrap-t right miss probability is 0.0497 (95% Monte Carlo interval [0.0483, 0.0512]), compared with 0.0959 for Student t. Their total coverages are 0.9407 and 0.9001, respectively. Bootstrap t ranks first here while retaining appreciable right-tail error relative to the 0.025 target.</w:t>
      </w:r>
    </w:p>
    <w:p>
      <w:pPr/>
      <w:r>
        <w:rPr>
          <w:rFonts w:ascii="Times New Roman" w:hAnsi="Times New Roman" w:eastAsia="Malgun Gothic"/>
          <w:color w:val="000000"/>
        </w:rPr>
        <w:t>For normal data, all three Student-t estimates have Monte Carlo intervals containing their exact one-sided probability of 0.025. Bootstrap-t miss estimates at n=20 and n=40 are slightly above the nominal target; their pointwise intervals and the percentile undercoverage are shown below and in the comparison ledger.</w:t>
      </w:r>
    </w:p>
    <w:p>
      <w:pPr>
        <w:keepNext/>
        <w:jc w:val="center"/>
      </w:pPr>
      <w:r>
        <w:drawing>
          <wp:inline xmlns:a="http://schemas.openxmlformats.org/drawingml/2006/main" xmlns:pic="http://schemas.openxmlformats.org/drawingml/2006/picture">
            <wp:extent cx="5385299" cy="3657600"/>
            <wp:docPr id="49" name="Picture 49" descr="One-sided miss probabilities with pointwise 95% Monte Carlo intervals. All points are newly computed; the dashed line is 0.025. The exponential panels use different vertical ranges."/>
            <wp:cNvGraphicFramePr>
              <a:graphicFrameLocks noChangeAspect="1"/>
            </wp:cNvGraphicFramePr>
            <a:graphic>
              <a:graphicData uri="http://schemas.openxmlformats.org/drawingml/2006/picture">
                <pic:pic>
                  <pic:nvPicPr>
                    <pic:cNvPr id="0" name="coverage_replication.png"/>
                    <pic:cNvPicPr/>
                  </pic:nvPicPr>
                  <pic:blipFill>
                    <a:blip r:embed="rId58"/>
                    <a:stretch>
                      <a:fillRect/>
                    </a:stretch>
                  </pic:blipFill>
                  <pic:spPr>
                    <a:xfrm>
                      <a:off x="0" y="0"/>
                      <a:ext cx="5385299" cy="3657600"/>
                    </a:xfrm>
                    <a:prstGeom prst="rect"/>
                  </pic:spPr>
                </pic:pic>
              </a:graphicData>
            </a:graphic>
          </wp:inline>
        </w:drawing>
      </w:r>
    </w:p>
    <w:p>
      <w:pPr>
        <w:spacing w:after="140"/>
      </w:pPr>
      <w:r>
        <w:rPr>
          <w:rFonts w:ascii="Times New Roman" w:hAnsi="Times New Roman" w:eastAsia="Malgun Gothic"/>
          <w:color w:val="000000"/>
          <w:sz w:val="20"/>
        </w:rPr>
        <w:t>Figure 1. One-sided miss probabilities with pointwise 95% Monte Carlo intervals. All points are newly computed; the dashed line is 0.025. The exponential panels use different vertical ranges.</w:t>
      </w:r>
    </w:p>
    <w:p>
      <w:pPr/>
      <w:r>
        <w:rPr>
          <w:rFonts w:ascii="Times New Roman" w:hAnsi="Times New Roman" w:eastAsia="Malgun Gothic"/>
          <w:color w:val="000000"/>
        </w:rPr>
        <w:t xml:space="preserve">The largest-magnitude finite-B point change is -0.00081 (expanded_B9999_minus_B1999, n=10, right tail; paired 95% Monte Carlo interval [-0.00109, -0.00053]). All paired differences are reported in </w:t>
      </w:r>
      <w:r>
        <w:rPr>
          <w:rFonts w:ascii="Consolas" w:hAnsi="Consolas" w:eastAsia="Malgun Gothic"/>
          <w:color w:val="000000"/>
          <w:sz w:val="19"/>
        </w:rPr>
        <w:t>paired_comparisons.csv</w:t>
      </w:r>
      <w:r>
        <w:rPr>
          <w:rFonts w:ascii="Times New Roman" w:hAnsi="Times New Roman" w:eastAsia="Malgun Gothic"/>
          <w:color w:val="000000"/>
        </w:rPr>
        <w:t>.</w:t>
      </w:r>
    </w:p>
    <w:p>
      <w:pPr>
        <w:keepNext/>
        <w:jc w:val="center"/>
      </w:pPr>
      <w:r>
        <w:drawing>
          <wp:inline xmlns:a="http://schemas.openxmlformats.org/drawingml/2006/main" xmlns:pic="http://schemas.openxmlformats.org/drawingml/2006/picture">
            <wp:extent cx="6309360" cy="2527222"/>
            <wp:docPr id="50" name="Picture 50" descr="Paired changes in right-tail miss probability from 1,999 to 9,999 resamples, with 95% Monte Carlo intervals. Original samples and initial resamples are shared; the dashed line is zero."/>
            <wp:cNvGraphicFramePr>
              <a:graphicFrameLocks noChangeAspect="1"/>
            </wp:cNvGraphicFramePr>
            <a:graphic>
              <a:graphicData uri="http://schemas.openxmlformats.org/drawingml/2006/picture">
                <pic:pic>
                  <pic:nvPicPr>
                    <pic:cNvPr id="0" name="finite_B_sensitivity.png"/>
                    <pic:cNvPicPr/>
                  </pic:nvPicPr>
                  <pic:blipFill>
                    <a:blip r:embed="rId59"/>
                    <a:stretch>
                      <a:fillRect/>
                    </a:stretch>
                  </pic:blipFill>
                  <pic:spPr>
                    <a:xfrm>
                      <a:off x="0" y="0"/>
                      <a:ext cx="6309360" cy="2527222"/>
                    </a:xfrm>
                    <a:prstGeom prst="rect"/>
                  </pic:spPr>
                </pic:pic>
              </a:graphicData>
            </a:graphic>
          </wp:inline>
        </w:drawing>
      </w:r>
    </w:p>
    <w:p>
      <w:pPr>
        <w:spacing w:after="140"/>
      </w:pPr>
      <w:r>
        <w:rPr>
          <w:rFonts w:ascii="Times New Roman" w:hAnsi="Times New Roman" w:eastAsia="Malgun Gothic"/>
          <w:color w:val="000000"/>
          <w:sz w:val="20"/>
        </w:rPr>
        <w:t>Figure 2. Paired changes in right-tail miss probability from 1,999 to 9,999 resamples, with 95% Monte Carlo intervals. Original samples and initial resamples are shared; the dashed line is zero.</w:t>
      </w:r>
    </w:p>
    <w:p>
      <w:pPr/>
      <w:r>
        <w:rPr>
          <w:rFonts w:ascii="Times New Roman" w:hAnsi="Times New Roman" w:eastAsia="Malgun Gothic"/>
          <w:color w:val="000000"/>
        </w:rPr>
        <w:t>The run recorded 0 degenerate studentized resamples and 57 skewness-flattening events across the main and sensitivity calculations. The latter count includes the same sensitivity original samples once per B. The primary experiment took 731.6 seconds.</w:t>
      </w:r>
    </w:p>
    <w:p>
      <w:pPr>
        <w:pStyle w:val="Heading1"/>
      </w:pPr>
      <w:r>
        <w:t>Interpretation and scope</w:t>
      </w:r>
    </w:p>
    <w:p>
      <w:pPr/>
      <w:r>
        <w:rPr>
          <w:rFonts w:ascii="Times New Roman" w:hAnsi="Times New Roman" w:eastAsia="Malgun Gothic"/>
          <w:color w:val="000000"/>
        </w:rPr>
        <w:t xml:space="preserve">The deterministic anchor is reproduced at source precision. The simulation comparison provides independent small-sample evidence about the original interval-calibration conclusions. The original curves are supplied as figures without tabulated ordinates. </w:t>
      </w:r>
      <w:r>
        <w:rPr>
          <w:rFonts w:ascii="Consolas" w:hAnsi="Consolas" w:eastAsia="Malgun Gothic"/>
          <w:color w:val="000000"/>
          <w:sz w:val="19"/>
        </w:rPr>
        <w:t>table5_comparison.csv</w:t>
      </w:r>
      <w:r>
        <w:rPr>
          <w:rFonts w:ascii="Times New Roman" w:hAnsi="Times New Roman" w:eastAsia="Malgun Gothic"/>
          <w:color w:val="000000"/>
        </w:rPr>
        <w:t xml:space="preserve"> contains the exact numerical anchor. </w:t>
      </w:r>
      <w:r>
        <w:rPr>
          <w:rFonts w:ascii="Consolas" w:hAnsi="Consolas" w:eastAsia="Malgun Gothic"/>
          <w:color w:val="000000"/>
          <w:sz w:val="19"/>
        </w:rPr>
        <w:t>original_results_comparison.csv</w:t>
      </w:r>
      <w:r>
        <w:rPr>
          <w:rFonts w:ascii="Times New Roman" w:hAnsi="Times New Roman" w:eastAsia="Malgun Gothic"/>
          <w:color w:val="000000"/>
        </w:rPr>
        <w:t xml:space="preserve"> distinguishes theoretical Student-t probabilities, nominal calibration targets and qualitative ranking checks. Point-estimate rankings are descriptive, and the Monte Carlo intervals are pointwise.</w:t>
      </w:r>
    </w:p>
    <w:p>
      <w:pPr/>
      <w:r>
        <w:rPr>
          <w:rFonts w:ascii="Times New Roman" w:hAnsi="Times New Roman" w:eastAsia="Malgun Gothic"/>
          <w:color w:val="000000"/>
        </w:rPr>
        <w:t>We explicitly reduce R and B relative to the source and quantify both outer uncertainty and finite-B sensitivity. The target is the selected small-sample regime. The large-n cutoffs in extended Figure 22, second-order convergence rates and dependent, discrete or heavy-tailed populations require separate experiments. The conditioning argument uses the stated normal and exponential distributional assumptions.</w:t>
      </w:r>
    </w:p>
    <w:p>
      <w:pPr>
        <w:pStyle w:val="Heading1"/>
      </w:pPr>
      <w:r>
        <w:t>Reproducibility</w:t>
      </w:r>
    </w:p>
    <w:p>
      <w:pPr/>
      <w:r>
        <w:rPr>
          <w:rFonts w:ascii="Times New Roman" w:hAnsi="Times New Roman" w:eastAsia="Malgun Gothic"/>
          <w:color w:val="000000"/>
        </w:rPr>
        <w:t xml:space="preserve">Python 3.12 and the pinned requirements suffice. </w:t>
      </w:r>
      <w:r>
        <w:rPr>
          <w:rFonts w:ascii="Consolas" w:hAnsi="Consolas" w:eastAsia="Malgun Gothic"/>
          <w:color w:val="000000"/>
          <w:sz w:val="19"/>
        </w:rPr>
        <w:t>python run_all.py</w:t>
      </w:r>
      <w:r>
        <w:rPr>
          <w:rFonts w:ascii="Times New Roman" w:hAnsi="Times New Roman" w:eastAsia="Malgun Gothic"/>
          <w:color w:val="000000"/>
        </w:rPr>
        <w:t xml:space="preserve"> generates all numerical results; </w:t>
      </w:r>
      <w:r>
        <w:rPr>
          <w:rFonts w:ascii="Consolas" w:hAnsi="Consolas" w:eastAsia="Malgun Gothic"/>
          <w:color w:val="000000"/>
          <w:sz w:val="19"/>
        </w:rPr>
        <w:t>python analyze.py</w:t>
      </w:r>
      <w:r>
        <w:rPr>
          <w:rFonts w:ascii="Times New Roman" w:hAnsi="Times New Roman" w:eastAsia="Malgun Gothic"/>
          <w:color w:val="000000"/>
        </w:rPr>
        <w:t xml:space="preserve"> creates this article and figures. The numeric source trace, seeds, versions, per-condition timings and failure counts are supplied. All main and finite-B conditional weights are archived in </w:t>
      </w:r>
      <w:r>
        <w:rPr>
          <w:rFonts w:ascii="Consolas" w:hAnsi="Consolas" w:eastAsia="Malgun Gothic"/>
          <w:color w:val="000000"/>
          <w:sz w:val="19"/>
        </w:rPr>
        <w:t>conditional_miss_samples.npz</w:t>
      </w:r>
      <w:r>
        <w:rPr>
          <w:rFonts w:ascii="Times New Roman" w:hAnsi="Times New Roman" w:eastAsia="Malgun Gothic"/>
          <w:color w:val="000000"/>
        </w:rPr>
        <w:t xml:space="preserve">, allowing independent reanalysis. The source paper and figures are linked in </w:t>
      </w:r>
      <w:r>
        <w:rPr>
          <w:rFonts w:ascii="Consolas" w:hAnsi="Consolas" w:eastAsia="Malgun Gothic"/>
          <w:color w:val="000000"/>
          <w:sz w:val="19"/>
        </w:rPr>
        <w:t>SOURCE_TRACE.md</w:t>
      </w:r>
      <w:r>
        <w:rPr>
          <w:rFonts w:ascii="Times New Roman" w:hAnsi="Times New Roman" w:eastAsia="Malgun Gothic"/>
          <w:color w:val="000000"/>
        </w:rPr>
        <w:t>. All observations are generated from the stated probability distributions.</w:t>
      </w:r>
    </w:p>
    <w:p>
      <w:pPr>
        <w:pStyle w:val="Heading1"/>
      </w:pPr>
      <w:r>
        <w:t>References</w:t>
      </w:r>
    </w:p>
    <w:p>
      <w:pPr/>
      <w:r>
        <w:rPr>
          <w:rFonts w:ascii="Times New Roman" w:hAnsi="Times New Roman" w:eastAsia="Malgun Gothic"/>
          <w:color w:val="000000"/>
        </w:rPr>
        <w:t xml:space="preserve">Hesterberg, T. C. (2015). What Teachers Should Know About the Bootstrap: Resampling in the Undergraduate Statistics Curriculum. </w:t>
      </w:r>
      <w:r>
        <w:rPr>
          <w:rFonts w:ascii="Times New Roman" w:hAnsi="Times New Roman" w:eastAsia="Malgun Gothic"/>
          <w:i/>
          <w:color w:val="000000"/>
        </w:rPr>
        <w:t>The American Statistician</w:t>
      </w:r>
      <w:r>
        <w:rPr>
          <w:rFonts w:ascii="Times New Roman" w:hAnsi="Times New Roman" w:eastAsia="Malgun Gothic"/>
          <w:color w:val="000000"/>
        </w:rPr>
        <w:t xml:space="preserve">, 69(4), 371–386. </w:t>
      </w:r>
      <w:r>
        <w:rPr>
          <w:rFonts w:ascii="Times New Roman" w:hAnsi="Times New Roman" w:eastAsia="Malgun Gothic"/>
          <w:color w:val="000000"/>
        </w:rPr>
        <w:t>doi:10.1080/00031305.2015.1089789 (https://doi.org/10.1080/00031305.2015.1089789)</w:t>
      </w:r>
      <w:r>
        <w:rPr>
          <w:rFonts w:ascii="Times New Roman" w:hAnsi="Times New Roman" w:eastAsia="Malgun Gothic"/>
          <w:color w:val="000000"/>
        </w:rPr>
        <w:t>.</w:t>
      </w:r>
    </w:p>
    <w:p>
      <w:pPr/>
      <w:r>
        <w:rPr>
          <w:rFonts w:ascii="Times New Roman" w:hAnsi="Times New Roman" w:eastAsia="Malgun Gothic"/>
          <w:color w:val="000000"/>
        </w:rPr>
        <w:t xml:space="preserve">Hesterberg, T. (2014). What Teachers Should Know about the Bootstrap: Resampling in the Undergraduate Statistics Curriculum. Extended manuscript, arXiv:1411.5279v1. </w:t>
      </w:r>
      <w:r>
        <w:rPr>
          <w:rFonts w:ascii="Times New Roman" w:hAnsi="Times New Roman" w:eastAsia="Malgun Gothic"/>
          <w:color w:val="000000"/>
        </w:rPr>
        <w:t>Version 1 (https://arxiv.org/abs/1411.5279v1)</w:t>
      </w:r>
      <w:r>
        <w:rPr>
          <w:rFonts w:ascii="Times New Roman" w:hAnsi="Times New Roman" w:eastAsia="Malgun Gothic"/>
          <w:color w:val="000000"/>
        </w:rPr>
        <w:t>.</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1" w:lineRule="auto" w:after="140"/>
    </w:pPr>
    <w:rPr>
      <w:rFonts w:ascii="Times New Roman" w:hAnsi="Times New Roman" w:eastAsia="Malgun Gothic"/>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Malgun Gothi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Malgun 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Malgun Gothic"/>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Times New Roman" w:hAnsi="Times New Roman" w:eastAsia="Malgun Gothic"/>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independent replication of bootstrap confidence-interval calibration for small samples</dc:title>
  <dc:subject>Reproducible computational research</dc:subject>
  <dc:creator>Kyunghan Bae</dc:creator>
  <cp:keywords/>
  <dc:description>generated by python-docx</dc:description>
  <cp:lastModifiedBy/>
  <cp:revision>1</cp:revision>
  <dcterms:created xsi:type="dcterms:W3CDTF">2013-12-23T23:15:00Z</dcterms:created>
  <dcterms:modified xsi:type="dcterms:W3CDTF">2013-12-23T23:15:00Z</dcterms:modified>
  <cp:category/>
</cp:coreProperties>
</file>