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Submission to ReScience C</w:t>
      </w:r>
    </w:p>
    <w:p>
      <w:r>
        <w:t>3 October 2026</w:t>
      </w:r>
    </w:p>
    <w:p>
      <w:r>
        <w:t>Dear Editors,</w:t>
      </w:r>
    </w:p>
    <w:p>
      <w:r>
        <w:t>Please consider this revised version of “Counterexample Tests for Computational Research Evaluation” as part of ReScience C submission #137.</w:t>
      </w:r>
    </w:p>
    <w:p>
      <w:r>
        <w:t>The Letter documents three implementation counterexamples involving patient-level targets, image channel layout, and model-aligned ranks. It now connects the fixtures to the released loaders and callers and supplies repair comparisons with positive controls. The survival comparison covers 24 designed uncensored conditions, and the ranking comparison checks all six permutations of the three-model fixture.</w:t>
      </w:r>
    </w:p>
    <w:p>
      <w:r>
        <w:t>The supplement includes pinned source records, numerical outputs, executable comparisons, and the extended account. Its separate two-sample resampling illustration reconstructs a simplified estimator and is distinguished from the three implementation cases. The original empirical tables have not been recalculated.</w:t>
      </w:r>
    </w:p>
    <w:p>
      <w:r>
        <w:t>This update belongs to the existing submission. No submission to another journal has been made.</w:t>
      </w:r>
    </w:p>
    <w:p>
      <w:r>
        <w:t>Kind regards,</w:t>
        <w:br/>
        <w:t>Kyunghan Bae</w:t>
        <w:br/>
        <w:t>UNICUP COMPANY</w:t>
        <w:br/>
        <w:t>Republic of Korea</w:t>
        <w:br/>
        <w:t>ceo@unicupcompany.com</w:t>
      </w:r>
    </w:p>
    <w:sectPr w:rsidR="00FC693F" w:rsidRPr="0006063C" w:rsidSect="00034616">
      <w:footerReference w:type="default" r:id="rId9"/>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00"/>
    </w:pPr>
    <w:rPr>
      <w:rFonts w:ascii="Times New Roman" w:hAnsi="Times New Roman" w:eastAsia="Malgun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Malgun 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eastAsia="Malgun Gothic"/>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Counterexample Tests</dc:title>
  <dc:subject/>
  <dc:creator>Kyunghan Bae</dc:creator>
  <cp:keywords/>
  <dc:description>generated by python-docx</dc:description>
  <cp:lastModifiedBy>Kyunghan Bae</cp:lastModifiedBy>
  <cp:revision>1</cp:revision>
  <dcterms:created xsi:type="dcterms:W3CDTF">2013-12-23T23:15:00Z</dcterms:created>
  <dcterms:modified xsi:type="dcterms:W3CDTF">2013-12-23T23:15:00Z</dcterms:modified>
  <cp:category/>
</cp:coreProperties>
</file>