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838" w:rsidRDefault="00FB2838" w:rsidP="00FB2838">
      <w:pPr>
        <w:pStyle w:val="Heading2"/>
        <w:rPr>
          <w:rFonts w:eastAsia="Batang"/>
        </w:rPr>
      </w:pPr>
      <w:bookmarkStart w:id="0" w:name="_Toc247562981"/>
      <w:bookmarkStart w:id="1" w:name="_Toc247563083"/>
      <w:bookmarkStart w:id="2" w:name="_Toc247563185"/>
      <w:bookmarkStart w:id="3" w:name="_Toc247563287"/>
      <w:bookmarkStart w:id="4" w:name="_Toc377563792"/>
      <w:r>
        <w:rPr>
          <w:rFonts w:eastAsia="Batang"/>
        </w:rPr>
        <w:t>Configuration Module</w:t>
      </w:r>
      <w:bookmarkEnd w:id="0"/>
      <w:bookmarkEnd w:id="1"/>
      <w:bookmarkEnd w:id="2"/>
      <w:bookmarkEnd w:id="3"/>
      <w:bookmarkEnd w:id="4"/>
    </w:p>
    <w:p w:rsidR="00FB2838" w:rsidRDefault="00FB2838" w:rsidP="00FB2838">
      <w:pPr>
        <w:pStyle w:val="Heading3"/>
        <w:rPr>
          <w:rFonts w:eastAsia="Batang"/>
        </w:rPr>
      </w:pPr>
      <w:bookmarkStart w:id="5" w:name="_Toc247562982"/>
      <w:bookmarkStart w:id="6" w:name="_Toc247563084"/>
      <w:bookmarkStart w:id="7" w:name="_Toc247563186"/>
      <w:bookmarkStart w:id="8" w:name="_Toc247563288"/>
      <w:bookmarkStart w:id="9" w:name="_Toc377563793"/>
      <w:r>
        <w:rPr>
          <w:rFonts w:eastAsia="Batang"/>
        </w:rPr>
        <w:t>Assumptions</w:t>
      </w:r>
      <w:bookmarkEnd w:id="5"/>
      <w:bookmarkEnd w:id="6"/>
      <w:bookmarkEnd w:id="7"/>
      <w:bookmarkEnd w:id="8"/>
      <w:bookmarkEnd w:id="9"/>
    </w:p>
    <w:p w:rsidR="00FB2838" w:rsidRDefault="00FB2838" w:rsidP="00FB2838">
      <w:pPr>
        <w:rPr>
          <w:rFonts w:eastAsia="Batang"/>
        </w:rPr>
      </w:pPr>
      <w:r>
        <w:rPr>
          <w:rFonts w:eastAsia="Batang"/>
        </w:rPr>
        <w:t>The Configuration Module assumes that only valid configuration information will be input by the user.  The subsystem also assumes that the Database Interface module exposes the appropriate interfaces needed by the Configuration Module to store the configuration information.</w:t>
      </w:r>
    </w:p>
    <w:p w:rsidR="00FB2838" w:rsidRDefault="00FB2838" w:rsidP="00FB2838">
      <w:pPr>
        <w:pStyle w:val="Heading3"/>
        <w:rPr>
          <w:rFonts w:eastAsia="Batang"/>
        </w:rPr>
      </w:pPr>
      <w:bookmarkStart w:id="10" w:name="_Toc247562983"/>
      <w:bookmarkStart w:id="11" w:name="_Toc247563085"/>
      <w:bookmarkStart w:id="12" w:name="_Toc247563187"/>
      <w:bookmarkStart w:id="13" w:name="_Toc247563289"/>
      <w:bookmarkStart w:id="14" w:name="_Toc377563794"/>
      <w:r>
        <w:rPr>
          <w:rFonts w:eastAsia="Batang"/>
        </w:rPr>
        <w:t>Responsibilities</w:t>
      </w:r>
      <w:bookmarkEnd w:id="10"/>
      <w:bookmarkEnd w:id="11"/>
      <w:bookmarkEnd w:id="12"/>
      <w:bookmarkEnd w:id="13"/>
      <w:bookmarkEnd w:id="14"/>
    </w:p>
    <w:p w:rsidR="00FB2838" w:rsidRDefault="00FB2838" w:rsidP="00FB2838">
      <w:pPr>
        <w:rPr>
          <w:rFonts w:eastAsia="Batang"/>
        </w:rPr>
      </w:pPr>
      <w:r>
        <w:rPr>
          <w:rFonts w:eastAsia="Batang"/>
        </w:rPr>
        <w:t>The Configuration Module is responsible for providing an interface to the user so that he or she can input configuration information related to materials and printing hardware.  The Configuration Module passes the user input to the Database Interface module so that it can be stored and later accessed by the Print Module.</w:t>
      </w:r>
    </w:p>
    <w:p w:rsidR="00FB2838" w:rsidRDefault="00FB2838" w:rsidP="00FB2838">
      <w:pPr>
        <w:pStyle w:val="Heading3"/>
        <w:rPr>
          <w:rFonts w:eastAsia="Batang"/>
        </w:rPr>
      </w:pPr>
      <w:bookmarkStart w:id="15" w:name="_Toc247562984"/>
      <w:bookmarkStart w:id="16" w:name="_Toc247563086"/>
      <w:bookmarkStart w:id="17" w:name="_Toc247563188"/>
      <w:bookmarkStart w:id="18" w:name="_Toc247563290"/>
      <w:bookmarkStart w:id="19" w:name="_Toc377563795"/>
      <w:r>
        <w:rPr>
          <w:rFonts w:eastAsia="Batang"/>
        </w:rPr>
        <w:t>Subsystem Inter-layer Interfaces</w:t>
      </w:r>
      <w:bookmarkEnd w:id="15"/>
      <w:bookmarkEnd w:id="16"/>
      <w:bookmarkEnd w:id="17"/>
      <w:bookmarkEnd w:id="18"/>
      <w:bookmarkEnd w:id="19"/>
    </w:p>
    <w:p w:rsidR="00FB2838" w:rsidRPr="00596AC7" w:rsidRDefault="00FB2838" w:rsidP="00FB2838">
      <w:pPr>
        <w:rPr>
          <w:rFonts w:eastAsia="Batang"/>
        </w:rPr>
      </w:pPr>
      <w:r>
        <w:rPr>
          <w:rFonts w:eastAsia="Batang"/>
        </w:rPr>
        <w:t>None</w:t>
      </w:r>
    </w:p>
    <w:p w:rsidR="00FB2838" w:rsidRDefault="00FB2838" w:rsidP="00FB2838">
      <w:pPr>
        <w:pStyle w:val="Heading3"/>
        <w:rPr>
          <w:rFonts w:eastAsia="Batang"/>
        </w:rPr>
      </w:pPr>
      <w:bookmarkStart w:id="20" w:name="_Toc247562985"/>
      <w:bookmarkStart w:id="21" w:name="_Toc247563087"/>
      <w:bookmarkStart w:id="22" w:name="_Toc247563189"/>
      <w:bookmarkStart w:id="23" w:name="_Toc247563291"/>
      <w:bookmarkStart w:id="24" w:name="_Toc377563796"/>
      <w:r>
        <w:rPr>
          <w:rFonts w:eastAsia="Batang"/>
        </w:rPr>
        <w:t>Subsystem Public Interfaces</w:t>
      </w:r>
      <w:bookmarkEnd w:id="20"/>
      <w:bookmarkEnd w:id="21"/>
      <w:bookmarkEnd w:id="22"/>
      <w:bookmarkEnd w:id="23"/>
      <w:bookmarkEnd w:id="24"/>
    </w:p>
    <w:p w:rsidR="00FB2838" w:rsidRPr="0073090F" w:rsidRDefault="00FB2838" w:rsidP="00FB2838">
      <w:pPr>
        <w:pStyle w:val="Caption"/>
        <w:keepNext/>
      </w:pPr>
      <w:r>
        <w:t>Table 5.1. Public Interface to Configuration Module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1"/>
        <w:gridCol w:w="2759"/>
        <w:gridCol w:w="2199"/>
        <w:gridCol w:w="1931"/>
      </w:tblGrid>
      <w:tr w:rsidR="00FB2838" w:rsidTr="00783A33">
        <w:tc>
          <w:tcPr>
            <w:tcW w:w="2105" w:type="dxa"/>
            <w:shd w:val="clear" w:color="auto" w:fill="auto"/>
          </w:tcPr>
          <w:p w:rsidR="00FB2838" w:rsidRDefault="00FB2838" w:rsidP="00783A33">
            <w:pPr>
              <w:spacing w:before="0"/>
              <w:jc w:val="center"/>
            </w:pPr>
            <w:r>
              <w:t>Method</w:t>
            </w:r>
          </w:p>
        </w:tc>
        <w:tc>
          <w:tcPr>
            <w:tcW w:w="3142" w:type="dxa"/>
            <w:shd w:val="clear" w:color="auto" w:fill="auto"/>
          </w:tcPr>
          <w:p w:rsidR="00FB2838" w:rsidRDefault="00FB2838" w:rsidP="00783A33">
            <w:pPr>
              <w:spacing w:before="0"/>
              <w:jc w:val="center"/>
            </w:pPr>
            <w:r>
              <w:t>Description</w:t>
            </w:r>
          </w:p>
        </w:tc>
        <w:tc>
          <w:tcPr>
            <w:tcW w:w="2335" w:type="dxa"/>
            <w:shd w:val="clear" w:color="auto" w:fill="auto"/>
          </w:tcPr>
          <w:p w:rsidR="00FB2838" w:rsidRDefault="00FB2838" w:rsidP="00783A33">
            <w:pPr>
              <w:spacing w:before="0"/>
              <w:jc w:val="center"/>
            </w:pPr>
            <w:r>
              <w:t>Information Required</w:t>
            </w:r>
          </w:p>
        </w:tc>
        <w:tc>
          <w:tcPr>
            <w:tcW w:w="1994" w:type="dxa"/>
            <w:shd w:val="clear" w:color="auto" w:fill="auto"/>
          </w:tcPr>
          <w:p w:rsidR="00FB2838" w:rsidRDefault="00FB2838" w:rsidP="00783A33">
            <w:pPr>
              <w:spacing w:before="0"/>
              <w:jc w:val="center"/>
            </w:pPr>
            <w:r>
              <w:t>Information Returned</w:t>
            </w:r>
          </w:p>
        </w:tc>
      </w:tr>
      <w:tr w:rsidR="00FB2838" w:rsidTr="00783A33">
        <w:tc>
          <w:tcPr>
            <w:tcW w:w="2105" w:type="dxa"/>
            <w:shd w:val="clear" w:color="auto" w:fill="auto"/>
          </w:tcPr>
          <w:p w:rsidR="00FB2838" w:rsidRPr="006E62B6" w:rsidRDefault="00FB2838" w:rsidP="00783A33">
            <w:pPr>
              <w:spacing w:before="0"/>
            </w:pPr>
            <w:proofErr w:type="spellStart"/>
            <w:r w:rsidRPr="006E62B6">
              <w:t>set</w:t>
            </w:r>
            <w:r>
              <w:t>PrinterConfiguration</w:t>
            </w:r>
            <w:proofErr w:type="spellEnd"/>
          </w:p>
        </w:tc>
        <w:tc>
          <w:tcPr>
            <w:tcW w:w="3142" w:type="dxa"/>
            <w:shd w:val="clear" w:color="auto" w:fill="auto"/>
          </w:tcPr>
          <w:p w:rsidR="00FB2838" w:rsidRPr="006E62B6" w:rsidRDefault="00FB2838" w:rsidP="00783A33">
            <w:pPr>
              <w:spacing w:before="0"/>
            </w:pPr>
            <w:r>
              <w:t>Sets the printer configuration.</w:t>
            </w:r>
          </w:p>
        </w:tc>
        <w:tc>
          <w:tcPr>
            <w:tcW w:w="2335" w:type="dxa"/>
            <w:shd w:val="clear" w:color="auto" w:fill="auto"/>
          </w:tcPr>
          <w:p w:rsidR="00FB2838" w:rsidRDefault="00FB2838" w:rsidP="00FB2838">
            <w:pPr>
              <w:numPr>
                <w:ilvl w:val="0"/>
                <w:numId w:val="4"/>
              </w:numPr>
              <w:spacing w:before="0"/>
            </w:pPr>
            <w:r>
              <w:t>Printer Bed Dimensions</w:t>
            </w:r>
          </w:p>
          <w:p w:rsidR="00FB2838" w:rsidRDefault="00FB2838" w:rsidP="00FB2838">
            <w:pPr>
              <w:numPr>
                <w:ilvl w:val="0"/>
                <w:numId w:val="4"/>
              </w:numPr>
              <w:spacing w:before="0"/>
            </w:pPr>
            <w:r>
              <w:t xml:space="preserve">Printer </w:t>
            </w:r>
            <w:proofErr w:type="spellStart"/>
            <w:r>
              <w:t>GCode</w:t>
            </w:r>
            <w:proofErr w:type="spellEnd"/>
            <w:r>
              <w:t xml:space="preserve"> Flavor</w:t>
            </w:r>
          </w:p>
          <w:p w:rsidR="00FB2838" w:rsidRDefault="00FB2838" w:rsidP="00FB2838">
            <w:pPr>
              <w:numPr>
                <w:ilvl w:val="0"/>
                <w:numId w:val="4"/>
              </w:numPr>
              <w:spacing w:before="0"/>
            </w:pPr>
            <w:r>
              <w:t xml:space="preserve">Custom </w:t>
            </w:r>
            <w:proofErr w:type="spellStart"/>
            <w:r>
              <w:t>GCode</w:t>
            </w:r>
            <w:proofErr w:type="spellEnd"/>
            <w:r>
              <w:t xml:space="preserve"> to be run before and after the print</w:t>
            </w:r>
          </w:p>
          <w:p w:rsidR="00FB2838" w:rsidRPr="006E62B6" w:rsidRDefault="00FB2838" w:rsidP="00FB2838">
            <w:pPr>
              <w:numPr>
                <w:ilvl w:val="0"/>
                <w:numId w:val="4"/>
              </w:numPr>
              <w:spacing w:before="0"/>
            </w:pPr>
            <w:r>
              <w:t>Extruder Configuration Information</w:t>
            </w:r>
          </w:p>
        </w:tc>
        <w:tc>
          <w:tcPr>
            <w:tcW w:w="1994" w:type="dxa"/>
            <w:shd w:val="clear" w:color="auto" w:fill="auto"/>
          </w:tcPr>
          <w:p w:rsidR="00FB2838" w:rsidRPr="006E62B6" w:rsidRDefault="00FB2838" w:rsidP="00783A33">
            <w:pPr>
              <w:spacing w:before="0"/>
            </w:pPr>
            <w:r w:rsidRPr="006E62B6">
              <w:t>None</w:t>
            </w:r>
          </w:p>
        </w:tc>
      </w:tr>
      <w:tr w:rsidR="00FB2838" w:rsidTr="00783A33">
        <w:tc>
          <w:tcPr>
            <w:tcW w:w="2105" w:type="dxa"/>
            <w:shd w:val="clear" w:color="auto" w:fill="auto"/>
          </w:tcPr>
          <w:p w:rsidR="00FB2838" w:rsidRPr="006E62B6" w:rsidRDefault="00FB2838" w:rsidP="00783A33">
            <w:pPr>
              <w:spacing w:before="0"/>
            </w:pPr>
            <w:proofErr w:type="spellStart"/>
            <w:r>
              <w:t>setMaterial</w:t>
            </w:r>
            <w:proofErr w:type="spellEnd"/>
          </w:p>
        </w:tc>
        <w:tc>
          <w:tcPr>
            <w:tcW w:w="3142" w:type="dxa"/>
            <w:shd w:val="clear" w:color="auto" w:fill="auto"/>
          </w:tcPr>
          <w:p w:rsidR="00FB2838" w:rsidRDefault="00FB2838" w:rsidP="00783A33">
            <w:pPr>
              <w:spacing w:before="0"/>
            </w:pPr>
            <w:r>
              <w:t>Sets material information</w:t>
            </w:r>
          </w:p>
        </w:tc>
        <w:tc>
          <w:tcPr>
            <w:tcW w:w="2335" w:type="dxa"/>
            <w:shd w:val="clear" w:color="auto" w:fill="auto"/>
          </w:tcPr>
          <w:p w:rsidR="00FB2838" w:rsidRDefault="00FB2838" w:rsidP="00FB2838">
            <w:pPr>
              <w:numPr>
                <w:ilvl w:val="0"/>
                <w:numId w:val="4"/>
              </w:numPr>
              <w:spacing w:before="0"/>
            </w:pPr>
            <w:r>
              <w:t>Material Name</w:t>
            </w:r>
          </w:p>
          <w:p w:rsidR="00FB2838" w:rsidRDefault="00FB2838" w:rsidP="00FB2838">
            <w:pPr>
              <w:numPr>
                <w:ilvl w:val="0"/>
                <w:numId w:val="4"/>
              </w:numPr>
              <w:spacing w:before="0"/>
            </w:pPr>
            <w:r>
              <w:t>Material Filament Diameter</w:t>
            </w:r>
          </w:p>
          <w:p w:rsidR="00FB2838" w:rsidRDefault="00FB2838" w:rsidP="00FB2838">
            <w:pPr>
              <w:numPr>
                <w:ilvl w:val="0"/>
                <w:numId w:val="4"/>
              </w:numPr>
              <w:spacing w:before="0"/>
            </w:pPr>
            <w:r>
              <w:t>Material Extrusion Temperature</w:t>
            </w:r>
          </w:p>
          <w:p w:rsidR="00FB2838" w:rsidRDefault="00FB2838" w:rsidP="00FB2838">
            <w:pPr>
              <w:numPr>
                <w:ilvl w:val="0"/>
                <w:numId w:val="4"/>
              </w:numPr>
              <w:spacing w:before="0"/>
            </w:pPr>
            <w:r>
              <w:t>Material Extrusion Speed</w:t>
            </w:r>
          </w:p>
        </w:tc>
        <w:tc>
          <w:tcPr>
            <w:tcW w:w="1994" w:type="dxa"/>
            <w:shd w:val="clear" w:color="auto" w:fill="auto"/>
          </w:tcPr>
          <w:p w:rsidR="00FB2838" w:rsidRPr="006E62B6" w:rsidRDefault="00FB2838" w:rsidP="00783A33">
            <w:pPr>
              <w:spacing w:before="0"/>
            </w:pPr>
            <w:r>
              <w:t>None</w:t>
            </w:r>
          </w:p>
        </w:tc>
      </w:tr>
      <w:tr w:rsidR="00FB2838" w:rsidTr="00783A33">
        <w:tc>
          <w:tcPr>
            <w:tcW w:w="2105" w:type="dxa"/>
            <w:shd w:val="clear" w:color="auto" w:fill="auto"/>
          </w:tcPr>
          <w:p w:rsidR="00FB2838" w:rsidRPr="006E62B6" w:rsidRDefault="00FB2838" w:rsidP="00783A33">
            <w:pPr>
              <w:spacing w:before="0"/>
            </w:pPr>
            <w:proofErr w:type="spellStart"/>
            <w:r>
              <w:t>displayPrinterConfiguration</w:t>
            </w:r>
            <w:proofErr w:type="spellEnd"/>
          </w:p>
        </w:tc>
        <w:tc>
          <w:tcPr>
            <w:tcW w:w="3142" w:type="dxa"/>
            <w:shd w:val="clear" w:color="auto" w:fill="auto"/>
          </w:tcPr>
          <w:p w:rsidR="00FB2838" w:rsidRPr="006E62B6" w:rsidRDefault="00FB2838" w:rsidP="00783A33">
            <w:pPr>
              <w:spacing w:before="0"/>
            </w:pPr>
            <w:r>
              <w:t>Displays the printer configuration information.</w:t>
            </w:r>
          </w:p>
        </w:tc>
        <w:tc>
          <w:tcPr>
            <w:tcW w:w="2335" w:type="dxa"/>
            <w:shd w:val="clear" w:color="auto" w:fill="auto"/>
          </w:tcPr>
          <w:p w:rsidR="00FB2838" w:rsidRPr="006E62B6" w:rsidRDefault="00FB2838" w:rsidP="00FB2838">
            <w:pPr>
              <w:numPr>
                <w:ilvl w:val="0"/>
                <w:numId w:val="4"/>
              </w:numPr>
              <w:spacing w:before="0"/>
            </w:pPr>
            <w:r>
              <w:t>None</w:t>
            </w:r>
          </w:p>
        </w:tc>
        <w:tc>
          <w:tcPr>
            <w:tcW w:w="1994" w:type="dxa"/>
            <w:shd w:val="clear" w:color="auto" w:fill="auto"/>
          </w:tcPr>
          <w:p w:rsidR="00FB2838" w:rsidRDefault="00FB2838" w:rsidP="00FB2838">
            <w:pPr>
              <w:numPr>
                <w:ilvl w:val="0"/>
                <w:numId w:val="4"/>
              </w:numPr>
              <w:spacing w:before="0"/>
            </w:pPr>
            <w:r>
              <w:t>Printer Bed Dimensions</w:t>
            </w:r>
          </w:p>
          <w:p w:rsidR="00FB2838" w:rsidRDefault="00FB2838" w:rsidP="00FB2838">
            <w:pPr>
              <w:numPr>
                <w:ilvl w:val="0"/>
                <w:numId w:val="4"/>
              </w:numPr>
              <w:spacing w:before="0"/>
            </w:pPr>
            <w:r>
              <w:t xml:space="preserve">Printer </w:t>
            </w:r>
            <w:proofErr w:type="spellStart"/>
            <w:r>
              <w:t>GCode</w:t>
            </w:r>
            <w:proofErr w:type="spellEnd"/>
            <w:r>
              <w:t xml:space="preserve"> Flavor</w:t>
            </w:r>
          </w:p>
          <w:p w:rsidR="00FB2838" w:rsidRDefault="00FB2838" w:rsidP="00FB2838">
            <w:pPr>
              <w:numPr>
                <w:ilvl w:val="0"/>
                <w:numId w:val="4"/>
              </w:numPr>
              <w:spacing w:before="0"/>
            </w:pPr>
            <w:r>
              <w:t xml:space="preserve">Custom </w:t>
            </w:r>
            <w:proofErr w:type="spellStart"/>
            <w:r>
              <w:t>GCode</w:t>
            </w:r>
            <w:proofErr w:type="spellEnd"/>
            <w:r>
              <w:t xml:space="preserve"> to be run before and after the print</w:t>
            </w:r>
          </w:p>
          <w:p w:rsidR="00FB2838" w:rsidRPr="006E62B6" w:rsidRDefault="00FB2838" w:rsidP="00FB2838">
            <w:pPr>
              <w:numPr>
                <w:ilvl w:val="0"/>
                <w:numId w:val="4"/>
              </w:numPr>
              <w:spacing w:before="0"/>
            </w:pPr>
            <w:r>
              <w:t>Extruder Configuration Information</w:t>
            </w:r>
          </w:p>
        </w:tc>
      </w:tr>
      <w:tr w:rsidR="00FB2838" w:rsidTr="00783A33">
        <w:tc>
          <w:tcPr>
            <w:tcW w:w="2105" w:type="dxa"/>
            <w:shd w:val="clear" w:color="auto" w:fill="auto"/>
          </w:tcPr>
          <w:p w:rsidR="00FB2838" w:rsidRPr="006E62B6" w:rsidRDefault="00FB2838" w:rsidP="00783A33">
            <w:pPr>
              <w:spacing w:before="0"/>
            </w:pPr>
            <w:proofErr w:type="spellStart"/>
            <w:r>
              <w:t>displayMaterial</w:t>
            </w:r>
            <w:proofErr w:type="spellEnd"/>
          </w:p>
        </w:tc>
        <w:tc>
          <w:tcPr>
            <w:tcW w:w="3142" w:type="dxa"/>
            <w:shd w:val="clear" w:color="auto" w:fill="auto"/>
          </w:tcPr>
          <w:p w:rsidR="00FB2838" w:rsidRDefault="00FB2838" w:rsidP="00783A33">
            <w:pPr>
              <w:spacing w:before="0"/>
            </w:pPr>
            <w:r>
              <w:t>Displays material information.</w:t>
            </w:r>
          </w:p>
        </w:tc>
        <w:tc>
          <w:tcPr>
            <w:tcW w:w="2335" w:type="dxa"/>
            <w:shd w:val="clear" w:color="auto" w:fill="auto"/>
          </w:tcPr>
          <w:p w:rsidR="00FB2838" w:rsidRDefault="00FB2838" w:rsidP="00FB2838">
            <w:pPr>
              <w:numPr>
                <w:ilvl w:val="0"/>
                <w:numId w:val="4"/>
              </w:numPr>
              <w:spacing w:before="0"/>
            </w:pPr>
            <w:r>
              <w:t>None</w:t>
            </w:r>
          </w:p>
        </w:tc>
        <w:tc>
          <w:tcPr>
            <w:tcW w:w="1994" w:type="dxa"/>
            <w:shd w:val="clear" w:color="auto" w:fill="auto"/>
          </w:tcPr>
          <w:p w:rsidR="00FB2838" w:rsidRDefault="00FB2838" w:rsidP="00FB2838">
            <w:pPr>
              <w:numPr>
                <w:ilvl w:val="0"/>
                <w:numId w:val="4"/>
              </w:numPr>
              <w:spacing w:before="0"/>
            </w:pPr>
            <w:r>
              <w:t>Material Name</w:t>
            </w:r>
          </w:p>
          <w:p w:rsidR="00FB2838" w:rsidRDefault="00FB2838" w:rsidP="00FB2838">
            <w:pPr>
              <w:numPr>
                <w:ilvl w:val="0"/>
                <w:numId w:val="4"/>
              </w:numPr>
              <w:spacing w:before="0"/>
            </w:pPr>
            <w:r>
              <w:lastRenderedPageBreak/>
              <w:t>Material Filament Diameter</w:t>
            </w:r>
          </w:p>
          <w:p w:rsidR="00FB2838" w:rsidRDefault="00FB2838" w:rsidP="00FB2838">
            <w:pPr>
              <w:numPr>
                <w:ilvl w:val="0"/>
                <w:numId w:val="4"/>
              </w:numPr>
              <w:spacing w:before="0"/>
            </w:pPr>
            <w:r>
              <w:t>Material Extrusion Temperature</w:t>
            </w:r>
          </w:p>
          <w:p w:rsidR="00FB2838" w:rsidRPr="006E62B6" w:rsidRDefault="00FB2838" w:rsidP="00FB2838">
            <w:pPr>
              <w:numPr>
                <w:ilvl w:val="0"/>
                <w:numId w:val="4"/>
              </w:numPr>
              <w:spacing w:before="0"/>
            </w:pPr>
            <w:r>
              <w:t>Material Extrusion Speed</w:t>
            </w:r>
          </w:p>
        </w:tc>
      </w:tr>
    </w:tbl>
    <w:p w:rsidR="00FB2838" w:rsidRPr="000A2FF6" w:rsidRDefault="00FB2838" w:rsidP="00FB2838">
      <w:pPr>
        <w:rPr>
          <w:rFonts w:eastAsia="Batang"/>
        </w:rPr>
      </w:pPr>
    </w:p>
    <w:p w:rsidR="00FB2838" w:rsidRDefault="00FB2838" w:rsidP="00FB2838">
      <w:pPr>
        <w:pStyle w:val="Heading2"/>
        <w:rPr>
          <w:rFonts w:eastAsia="Batang"/>
        </w:rPr>
      </w:pPr>
      <w:bookmarkStart w:id="25" w:name="_Toc247562991"/>
      <w:bookmarkStart w:id="26" w:name="_Toc247563093"/>
      <w:bookmarkStart w:id="27" w:name="_Toc247563195"/>
      <w:bookmarkStart w:id="28" w:name="_Toc247563297"/>
      <w:bookmarkStart w:id="29" w:name="_Toc377563797"/>
      <w:r>
        <w:rPr>
          <w:rFonts w:eastAsia="Batang"/>
        </w:rPr>
        <w:t>Database Interface Module</w:t>
      </w:r>
      <w:bookmarkEnd w:id="25"/>
      <w:bookmarkEnd w:id="26"/>
      <w:bookmarkEnd w:id="27"/>
      <w:bookmarkEnd w:id="28"/>
      <w:bookmarkEnd w:id="29"/>
    </w:p>
    <w:p w:rsidR="00FB2838" w:rsidRDefault="00FB2838" w:rsidP="00FB2838">
      <w:pPr>
        <w:pStyle w:val="Heading3"/>
        <w:rPr>
          <w:rFonts w:eastAsia="Batang"/>
        </w:rPr>
      </w:pPr>
      <w:bookmarkStart w:id="30" w:name="_Toc247562992"/>
      <w:bookmarkStart w:id="31" w:name="_Toc247563094"/>
      <w:bookmarkStart w:id="32" w:name="_Toc247563196"/>
      <w:bookmarkStart w:id="33" w:name="_Toc247563298"/>
      <w:bookmarkStart w:id="34" w:name="_Toc377563798"/>
      <w:r>
        <w:rPr>
          <w:rFonts w:eastAsia="Batang"/>
        </w:rPr>
        <w:t>Assumptions</w:t>
      </w:r>
      <w:bookmarkEnd w:id="30"/>
      <w:bookmarkEnd w:id="31"/>
      <w:bookmarkEnd w:id="32"/>
      <w:bookmarkEnd w:id="33"/>
      <w:bookmarkEnd w:id="34"/>
    </w:p>
    <w:p w:rsidR="00FB2838" w:rsidRPr="00544358" w:rsidRDefault="00FB2838" w:rsidP="00FB2838">
      <w:pPr>
        <w:rPr>
          <w:rFonts w:eastAsia="Batang"/>
        </w:rPr>
      </w:pPr>
      <w:r>
        <w:rPr>
          <w:rFonts w:eastAsia="Batang"/>
        </w:rPr>
        <w:t>The Database Interfaces assumes that it is the only subsystem that will be interacting with the database directly.</w:t>
      </w:r>
    </w:p>
    <w:p w:rsidR="00FB2838" w:rsidRDefault="00FB2838" w:rsidP="00FB2838">
      <w:pPr>
        <w:pStyle w:val="Heading3"/>
        <w:rPr>
          <w:rFonts w:eastAsia="Batang"/>
        </w:rPr>
      </w:pPr>
      <w:bookmarkStart w:id="35" w:name="_Toc247562993"/>
      <w:bookmarkStart w:id="36" w:name="_Toc247563095"/>
      <w:bookmarkStart w:id="37" w:name="_Toc247563197"/>
      <w:bookmarkStart w:id="38" w:name="_Toc247563299"/>
      <w:bookmarkStart w:id="39" w:name="_Toc377563799"/>
      <w:r>
        <w:rPr>
          <w:rFonts w:eastAsia="Batang"/>
        </w:rPr>
        <w:t>Responsibilities</w:t>
      </w:r>
      <w:bookmarkEnd w:id="35"/>
      <w:bookmarkEnd w:id="36"/>
      <w:bookmarkEnd w:id="37"/>
      <w:bookmarkEnd w:id="38"/>
      <w:bookmarkEnd w:id="39"/>
    </w:p>
    <w:p w:rsidR="00FB2838" w:rsidRPr="004633EB" w:rsidRDefault="00FB2838" w:rsidP="00FB2838">
      <w:pPr>
        <w:rPr>
          <w:rFonts w:eastAsia="Batang"/>
        </w:rPr>
      </w:pPr>
      <w:r>
        <w:rPr>
          <w:rFonts w:eastAsia="Batang"/>
        </w:rPr>
        <w:t>The Database Interface module is responsible for providing an abstract interface between the database of the system and any subsystems that need to store or retrieve information from the database.  As such, the Database Interface module is responsible for exposing all the methods necessary for the other subsystems to communicate with the database in an abstract manner.</w:t>
      </w:r>
    </w:p>
    <w:p w:rsidR="00FB2838" w:rsidRDefault="00FB2838" w:rsidP="00FB2838">
      <w:pPr>
        <w:pStyle w:val="Heading3"/>
        <w:rPr>
          <w:rFonts w:eastAsia="Batang"/>
        </w:rPr>
      </w:pPr>
      <w:bookmarkStart w:id="40" w:name="_Toc247562994"/>
      <w:bookmarkStart w:id="41" w:name="_Toc247563096"/>
      <w:bookmarkStart w:id="42" w:name="_Toc247563198"/>
      <w:bookmarkStart w:id="43" w:name="_Toc247563300"/>
      <w:bookmarkStart w:id="44" w:name="_Toc377563800"/>
      <w:r>
        <w:rPr>
          <w:rFonts w:eastAsia="Batang"/>
        </w:rPr>
        <w:t>Subsystem Inter-Layer Interfaces</w:t>
      </w:r>
      <w:bookmarkEnd w:id="40"/>
      <w:bookmarkEnd w:id="41"/>
      <w:bookmarkEnd w:id="42"/>
      <w:bookmarkEnd w:id="43"/>
      <w:bookmarkEnd w:id="44"/>
    </w:p>
    <w:p w:rsidR="00FB2838" w:rsidRPr="00EF1838" w:rsidRDefault="00FB2838" w:rsidP="00FB2838">
      <w:pPr>
        <w:rPr>
          <w:rFonts w:eastAsia="Batang"/>
        </w:rPr>
      </w:pPr>
      <w:r>
        <w:rPr>
          <w:rFonts w:eastAsia="Batang"/>
        </w:rPr>
        <w:t>None</w:t>
      </w:r>
    </w:p>
    <w:p w:rsidR="00FB2838" w:rsidRDefault="00FB2838" w:rsidP="00FB2838">
      <w:pPr>
        <w:pStyle w:val="Heading3"/>
        <w:rPr>
          <w:rFonts w:eastAsia="Batang"/>
        </w:rPr>
      </w:pPr>
      <w:bookmarkStart w:id="45" w:name="_Toc247562995"/>
      <w:bookmarkStart w:id="46" w:name="_Toc247563097"/>
      <w:bookmarkStart w:id="47" w:name="_Toc247563199"/>
      <w:bookmarkStart w:id="48" w:name="_Toc247563301"/>
      <w:bookmarkStart w:id="49" w:name="_Toc377563801"/>
      <w:r>
        <w:rPr>
          <w:rFonts w:eastAsia="Batang"/>
        </w:rPr>
        <w:t>Subsystem Public Interfaces</w:t>
      </w:r>
      <w:bookmarkEnd w:id="45"/>
      <w:bookmarkEnd w:id="46"/>
      <w:bookmarkEnd w:id="47"/>
      <w:bookmarkEnd w:id="48"/>
      <w:bookmarkEnd w:id="49"/>
    </w:p>
    <w:p w:rsidR="00FB2838" w:rsidRPr="00544358" w:rsidRDefault="00FB2838" w:rsidP="00FB2838">
      <w:pPr>
        <w:rPr>
          <w:rFonts w:eastAsia="Batang"/>
        </w:rPr>
      </w:pPr>
      <w:r>
        <w:rPr>
          <w:rFonts w:eastAsia="Batang"/>
        </w:rPr>
        <w:t>None</w:t>
      </w:r>
    </w:p>
    <w:p w:rsidR="00FB2838" w:rsidRDefault="00FB2838" w:rsidP="00FB2838">
      <w:pPr>
        <w:pStyle w:val="Heading2"/>
        <w:rPr>
          <w:rFonts w:eastAsia="Batang"/>
        </w:rPr>
      </w:pPr>
      <w:bookmarkStart w:id="50" w:name="_Toc247562996"/>
      <w:bookmarkStart w:id="51" w:name="_Toc247563098"/>
      <w:bookmarkStart w:id="52" w:name="_Toc247563200"/>
      <w:bookmarkStart w:id="53" w:name="_Toc247563302"/>
      <w:bookmarkStart w:id="54" w:name="_Toc377563802"/>
      <w:r>
        <w:rPr>
          <w:rFonts w:eastAsia="Batang"/>
        </w:rPr>
        <w:t>Import Module</w:t>
      </w:r>
      <w:bookmarkEnd w:id="50"/>
      <w:bookmarkEnd w:id="51"/>
      <w:bookmarkEnd w:id="52"/>
      <w:bookmarkEnd w:id="53"/>
      <w:bookmarkEnd w:id="54"/>
    </w:p>
    <w:p w:rsidR="00FB2838" w:rsidRDefault="00FB2838" w:rsidP="00FB2838">
      <w:pPr>
        <w:pStyle w:val="Heading3"/>
        <w:rPr>
          <w:rFonts w:eastAsia="Batang"/>
        </w:rPr>
      </w:pPr>
      <w:bookmarkStart w:id="55" w:name="_Toc247562997"/>
      <w:bookmarkStart w:id="56" w:name="_Toc247563099"/>
      <w:bookmarkStart w:id="57" w:name="_Toc247563201"/>
      <w:bookmarkStart w:id="58" w:name="_Toc247563303"/>
      <w:bookmarkStart w:id="59" w:name="_Toc377563803"/>
      <w:r>
        <w:rPr>
          <w:rFonts w:eastAsia="Batang"/>
        </w:rPr>
        <w:t>Assumptions</w:t>
      </w:r>
      <w:bookmarkEnd w:id="55"/>
      <w:bookmarkEnd w:id="56"/>
      <w:bookmarkEnd w:id="57"/>
      <w:bookmarkEnd w:id="58"/>
      <w:bookmarkEnd w:id="59"/>
    </w:p>
    <w:p w:rsidR="00FB2838" w:rsidRPr="00544358" w:rsidRDefault="00FB2838" w:rsidP="00FB2838">
      <w:pPr>
        <w:rPr>
          <w:rFonts w:eastAsia="Batang"/>
        </w:rPr>
      </w:pPr>
      <w:r>
        <w:rPr>
          <w:rFonts w:eastAsia="Batang"/>
        </w:rPr>
        <w:t>The Import Module assumes that the file that is chosen to be imported is a valid object description.</w:t>
      </w:r>
    </w:p>
    <w:p w:rsidR="00FB2838" w:rsidRDefault="00FB2838" w:rsidP="00FB2838">
      <w:pPr>
        <w:pStyle w:val="Heading3"/>
        <w:rPr>
          <w:rFonts w:eastAsia="Batang"/>
        </w:rPr>
      </w:pPr>
      <w:bookmarkStart w:id="60" w:name="_Toc247562998"/>
      <w:bookmarkStart w:id="61" w:name="_Toc247563100"/>
      <w:bookmarkStart w:id="62" w:name="_Toc247563202"/>
      <w:bookmarkStart w:id="63" w:name="_Toc247563304"/>
      <w:bookmarkStart w:id="64" w:name="_Toc377563804"/>
      <w:r>
        <w:rPr>
          <w:rFonts w:eastAsia="Batang"/>
        </w:rPr>
        <w:t>Responsibilities</w:t>
      </w:r>
      <w:bookmarkEnd w:id="60"/>
      <w:bookmarkEnd w:id="61"/>
      <w:bookmarkEnd w:id="62"/>
      <w:bookmarkEnd w:id="63"/>
      <w:bookmarkEnd w:id="64"/>
    </w:p>
    <w:p w:rsidR="00FB2838" w:rsidRPr="00544358" w:rsidRDefault="00FB2838" w:rsidP="00FB2838">
      <w:pPr>
        <w:rPr>
          <w:rFonts w:eastAsia="Batang"/>
        </w:rPr>
      </w:pPr>
      <w:r>
        <w:rPr>
          <w:rFonts w:eastAsia="Batang"/>
        </w:rPr>
        <w:t>The Import Module is responsible for providing an interface to the user from which he or she can import files that describe the objects the user intends to print.  The Import Module is also responsible for passing the imported files to the Print Module.</w:t>
      </w:r>
    </w:p>
    <w:p w:rsidR="00FB2838" w:rsidRDefault="00FB2838" w:rsidP="00FB2838">
      <w:pPr>
        <w:pStyle w:val="Heading3"/>
        <w:rPr>
          <w:rFonts w:eastAsia="Batang"/>
        </w:rPr>
      </w:pPr>
      <w:bookmarkStart w:id="65" w:name="_Toc247562999"/>
      <w:bookmarkStart w:id="66" w:name="_Toc247563101"/>
      <w:bookmarkStart w:id="67" w:name="_Toc247563203"/>
      <w:bookmarkStart w:id="68" w:name="_Toc247563305"/>
      <w:bookmarkStart w:id="69" w:name="_Toc377563805"/>
      <w:r>
        <w:rPr>
          <w:rFonts w:eastAsia="Batang"/>
        </w:rPr>
        <w:t>Subsystem Inter-Layer Interfaces</w:t>
      </w:r>
      <w:bookmarkEnd w:id="65"/>
      <w:bookmarkEnd w:id="66"/>
      <w:bookmarkEnd w:id="67"/>
      <w:bookmarkEnd w:id="68"/>
      <w:bookmarkEnd w:id="69"/>
    </w:p>
    <w:p w:rsidR="00FB2838" w:rsidRPr="00EF1838" w:rsidRDefault="00FB2838" w:rsidP="00FB2838">
      <w:pPr>
        <w:rPr>
          <w:rFonts w:eastAsia="Batang"/>
        </w:rPr>
      </w:pPr>
      <w:r>
        <w:rPr>
          <w:rFonts w:eastAsia="Batang"/>
        </w:rPr>
        <w:t>None</w:t>
      </w:r>
    </w:p>
    <w:p w:rsidR="00FB2838" w:rsidRDefault="00FB2838" w:rsidP="00FB2838">
      <w:pPr>
        <w:pStyle w:val="Heading3"/>
        <w:rPr>
          <w:rFonts w:eastAsia="Batang"/>
        </w:rPr>
      </w:pPr>
      <w:bookmarkStart w:id="70" w:name="_Toc247563000"/>
      <w:bookmarkStart w:id="71" w:name="_Toc247563102"/>
      <w:bookmarkStart w:id="72" w:name="_Toc247563204"/>
      <w:bookmarkStart w:id="73" w:name="_Toc247563306"/>
      <w:bookmarkStart w:id="74" w:name="_Toc377563806"/>
      <w:r>
        <w:rPr>
          <w:rFonts w:eastAsia="Batang"/>
        </w:rPr>
        <w:t>Subsystem Public Interfaces</w:t>
      </w:r>
      <w:bookmarkEnd w:id="70"/>
      <w:bookmarkEnd w:id="71"/>
      <w:bookmarkEnd w:id="72"/>
      <w:bookmarkEnd w:id="73"/>
      <w:bookmarkEnd w:id="74"/>
    </w:p>
    <w:p w:rsidR="00FB2838" w:rsidRPr="0073090F" w:rsidRDefault="00FB2838" w:rsidP="00FB2838">
      <w:pPr>
        <w:pStyle w:val="Caption"/>
        <w:keepNext/>
      </w:pPr>
      <w:r>
        <w:t>Table 5.2 Public Interface to Import Layer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4"/>
        <w:gridCol w:w="3064"/>
        <w:gridCol w:w="2290"/>
        <w:gridCol w:w="1962"/>
      </w:tblGrid>
      <w:tr w:rsidR="00FB2838" w:rsidTr="00783A33">
        <w:tc>
          <w:tcPr>
            <w:tcW w:w="2088" w:type="dxa"/>
            <w:shd w:val="clear" w:color="auto" w:fill="auto"/>
          </w:tcPr>
          <w:p w:rsidR="00FB2838" w:rsidRDefault="00FB2838" w:rsidP="00783A33">
            <w:pPr>
              <w:spacing w:before="0"/>
              <w:jc w:val="center"/>
            </w:pPr>
            <w:r>
              <w:t>Method</w:t>
            </w:r>
          </w:p>
        </w:tc>
        <w:tc>
          <w:tcPr>
            <w:tcW w:w="3150" w:type="dxa"/>
            <w:shd w:val="clear" w:color="auto" w:fill="auto"/>
          </w:tcPr>
          <w:p w:rsidR="00FB2838" w:rsidRDefault="00FB2838" w:rsidP="00783A33">
            <w:pPr>
              <w:spacing w:before="0"/>
              <w:jc w:val="center"/>
            </w:pPr>
            <w:r>
              <w:t>Description</w:t>
            </w:r>
          </w:p>
        </w:tc>
        <w:tc>
          <w:tcPr>
            <w:tcW w:w="2340" w:type="dxa"/>
            <w:shd w:val="clear" w:color="auto" w:fill="auto"/>
          </w:tcPr>
          <w:p w:rsidR="00FB2838" w:rsidRDefault="00FB2838" w:rsidP="00783A33">
            <w:pPr>
              <w:spacing w:before="0"/>
              <w:jc w:val="center"/>
            </w:pPr>
            <w:r>
              <w:t>Information Required</w:t>
            </w:r>
          </w:p>
        </w:tc>
        <w:tc>
          <w:tcPr>
            <w:tcW w:w="1998" w:type="dxa"/>
            <w:shd w:val="clear" w:color="auto" w:fill="auto"/>
          </w:tcPr>
          <w:p w:rsidR="00FB2838" w:rsidRDefault="00FB2838" w:rsidP="00783A33">
            <w:pPr>
              <w:spacing w:before="0"/>
              <w:jc w:val="center"/>
            </w:pPr>
            <w:r>
              <w:t>Information Returned</w:t>
            </w:r>
          </w:p>
        </w:tc>
      </w:tr>
      <w:tr w:rsidR="00FB2838" w:rsidTr="00783A33">
        <w:tc>
          <w:tcPr>
            <w:tcW w:w="2088" w:type="dxa"/>
            <w:shd w:val="clear" w:color="auto" w:fill="auto"/>
          </w:tcPr>
          <w:p w:rsidR="00FB2838" w:rsidRDefault="00FB2838" w:rsidP="00783A33">
            <w:pPr>
              <w:spacing w:before="0"/>
            </w:pPr>
            <w:r>
              <w:lastRenderedPageBreak/>
              <w:t>import</w:t>
            </w:r>
          </w:p>
        </w:tc>
        <w:tc>
          <w:tcPr>
            <w:tcW w:w="3150" w:type="dxa"/>
            <w:shd w:val="clear" w:color="auto" w:fill="auto"/>
          </w:tcPr>
          <w:p w:rsidR="00FB2838" w:rsidRDefault="00FB2838" w:rsidP="00783A33">
            <w:pPr>
              <w:spacing w:before="0"/>
            </w:pPr>
            <w:r>
              <w:t>Imports an object file into the system.</w:t>
            </w:r>
          </w:p>
        </w:tc>
        <w:tc>
          <w:tcPr>
            <w:tcW w:w="2340" w:type="dxa"/>
            <w:shd w:val="clear" w:color="auto" w:fill="auto"/>
          </w:tcPr>
          <w:p w:rsidR="00FB2838" w:rsidRDefault="00FB2838" w:rsidP="00FB2838">
            <w:pPr>
              <w:numPr>
                <w:ilvl w:val="0"/>
                <w:numId w:val="3"/>
              </w:numPr>
              <w:spacing w:before="0"/>
            </w:pPr>
            <w:r>
              <w:t>Object File Name</w:t>
            </w:r>
          </w:p>
        </w:tc>
        <w:tc>
          <w:tcPr>
            <w:tcW w:w="1998" w:type="dxa"/>
            <w:shd w:val="clear" w:color="auto" w:fill="auto"/>
          </w:tcPr>
          <w:p w:rsidR="00FB2838" w:rsidRDefault="00FB2838" w:rsidP="00783A33">
            <w:pPr>
              <w:spacing w:before="0"/>
            </w:pPr>
            <w:r>
              <w:t>None</w:t>
            </w:r>
          </w:p>
        </w:tc>
      </w:tr>
    </w:tbl>
    <w:p w:rsidR="00FB2838" w:rsidRDefault="00FB2838" w:rsidP="00FB2838">
      <w:pPr>
        <w:pStyle w:val="Heading2"/>
        <w:rPr>
          <w:rFonts w:eastAsia="Batang"/>
        </w:rPr>
      </w:pPr>
      <w:bookmarkStart w:id="75" w:name="_Toc247563001"/>
      <w:bookmarkStart w:id="76" w:name="_Toc247563103"/>
      <w:bookmarkStart w:id="77" w:name="_Toc247563205"/>
      <w:bookmarkStart w:id="78" w:name="_Toc247563307"/>
      <w:bookmarkStart w:id="79" w:name="_Toc377563807"/>
      <w:r>
        <w:rPr>
          <w:rFonts w:eastAsia="Batang"/>
        </w:rPr>
        <w:t>Print Module</w:t>
      </w:r>
      <w:bookmarkEnd w:id="75"/>
      <w:bookmarkEnd w:id="76"/>
      <w:bookmarkEnd w:id="77"/>
      <w:bookmarkEnd w:id="78"/>
      <w:bookmarkEnd w:id="79"/>
    </w:p>
    <w:p w:rsidR="00FB2838" w:rsidRDefault="00FB2838" w:rsidP="00FB2838">
      <w:pPr>
        <w:pStyle w:val="Heading3"/>
        <w:rPr>
          <w:rFonts w:eastAsia="Batang"/>
        </w:rPr>
      </w:pPr>
      <w:bookmarkStart w:id="80" w:name="_Toc247563002"/>
      <w:bookmarkStart w:id="81" w:name="_Toc247563104"/>
      <w:bookmarkStart w:id="82" w:name="_Toc247563206"/>
      <w:bookmarkStart w:id="83" w:name="_Toc247563308"/>
      <w:bookmarkStart w:id="84" w:name="_Toc377563808"/>
      <w:r>
        <w:rPr>
          <w:rFonts w:eastAsia="Batang"/>
        </w:rPr>
        <w:t>Assumptions</w:t>
      </w:r>
      <w:bookmarkEnd w:id="80"/>
      <w:bookmarkEnd w:id="81"/>
      <w:bookmarkEnd w:id="82"/>
      <w:bookmarkEnd w:id="83"/>
      <w:bookmarkEnd w:id="84"/>
    </w:p>
    <w:p w:rsidR="00FB2838" w:rsidRPr="008E34DE" w:rsidRDefault="00FB2838" w:rsidP="00FB2838">
      <w:pPr>
        <w:rPr>
          <w:rFonts w:eastAsia="Batang"/>
        </w:rPr>
      </w:pPr>
      <w:r>
        <w:rPr>
          <w:rFonts w:eastAsia="Batang"/>
        </w:rPr>
        <w:t>The Print Module assumes that the user has imported the necessary object files and correctly input all necessary configuration information.  The Print Module also assumes that the Database Interface exposes the interfaces necessary to retrieve all required material and printer configuration information.</w:t>
      </w:r>
    </w:p>
    <w:p w:rsidR="00FB2838" w:rsidRDefault="00FB2838" w:rsidP="00FB2838">
      <w:pPr>
        <w:pStyle w:val="Heading3"/>
        <w:rPr>
          <w:rFonts w:eastAsia="Batang"/>
        </w:rPr>
      </w:pPr>
      <w:bookmarkStart w:id="85" w:name="_Toc247563003"/>
      <w:bookmarkStart w:id="86" w:name="_Toc247563105"/>
      <w:bookmarkStart w:id="87" w:name="_Toc247563207"/>
      <w:bookmarkStart w:id="88" w:name="_Toc247563309"/>
      <w:bookmarkStart w:id="89" w:name="_Toc377563809"/>
      <w:r>
        <w:rPr>
          <w:rFonts w:eastAsia="Batang"/>
        </w:rPr>
        <w:t>Responsibilities</w:t>
      </w:r>
      <w:bookmarkEnd w:id="85"/>
      <w:bookmarkEnd w:id="86"/>
      <w:bookmarkEnd w:id="87"/>
      <w:bookmarkEnd w:id="88"/>
      <w:bookmarkEnd w:id="89"/>
    </w:p>
    <w:p w:rsidR="00FB2838" w:rsidRPr="008E34DE" w:rsidRDefault="00FB2838" w:rsidP="00FB2838">
      <w:pPr>
        <w:rPr>
          <w:rFonts w:eastAsia="Batang"/>
        </w:rPr>
      </w:pPr>
      <w:r>
        <w:rPr>
          <w:rFonts w:eastAsia="Batang"/>
        </w:rPr>
        <w:t>The Print Module is responsible for providing an interface to the user from which he or she can set configuration options for a specific print and also initiate a print.  This means that the print module is also responsible for collecting all the material and printer configuration information required for the print, bundling that information with the object file information received from the Import module, and sending that bundle to the Pre Processing Layer to begin the printing process.</w:t>
      </w:r>
    </w:p>
    <w:p w:rsidR="00FB2838" w:rsidRDefault="00FB2838" w:rsidP="00FB2838">
      <w:pPr>
        <w:pStyle w:val="Heading3"/>
        <w:rPr>
          <w:rFonts w:eastAsia="Batang"/>
        </w:rPr>
      </w:pPr>
      <w:bookmarkStart w:id="90" w:name="_Toc247563004"/>
      <w:bookmarkStart w:id="91" w:name="_Toc247563106"/>
      <w:bookmarkStart w:id="92" w:name="_Toc247563208"/>
      <w:bookmarkStart w:id="93" w:name="_Toc247563310"/>
      <w:bookmarkStart w:id="94" w:name="_Toc377563810"/>
      <w:r>
        <w:rPr>
          <w:rFonts w:eastAsia="Batang"/>
        </w:rPr>
        <w:t>Subsystem Inter-Layer Interfaces</w:t>
      </w:r>
      <w:bookmarkEnd w:id="90"/>
      <w:bookmarkEnd w:id="91"/>
      <w:bookmarkEnd w:id="92"/>
      <w:bookmarkEnd w:id="93"/>
      <w:bookmarkEnd w:id="94"/>
    </w:p>
    <w:p w:rsidR="00FB2838" w:rsidRPr="0073090F" w:rsidRDefault="00FB2838" w:rsidP="00FB2838">
      <w:pPr>
        <w:pStyle w:val="Caption"/>
        <w:keepNext/>
      </w:pPr>
      <w:r>
        <w:t>Table 5.3. Public Interface to Definition Management Layer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4"/>
        <w:gridCol w:w="3038"/>
        <w:gridCol w:w="2175"/>
        <w:gridCol w:w="2043"/>
      </w:tblGrid>
      <w:tr w:rsidR="00FB2838" w:rsidTr="00783A33">
        <w:tc>
          <w:tcPr>
            <w:tcW w:w="2127" w:type="dxa"/>
            <w:shd w:val="clear" w:color="auto" w:fill="auto"/>
          </w:tcPr>
          <w:p w:rsidR="00FB2838" w:rsidRDefault="00FB2838" w:rsidP="00783A33">
            <w:pPr>
              <w:spacing w:before="0"/>
              <w:jc w:val="center"/>
            </w:pPr>
            <w:r>
              <w:t>Method</w:t>
            </w:r>
          </w:p>
        </w:tc>
        <w:tc>
          <w:tcPr>
            <w:tcW w:w="3130" w:type="dxa"/>
            <w:shd w:val="clear" w:color="auto" w:fill="auto"/>
          </w:tcPr>
          <w:p w:rsidR="00FB2838" w:rsidRDefault="00FB2838" w:rsidP="00783A33">
            <w:pPr>
              <w:spacing w:before="0"/>
              <w:jc w:val="center"/>
            </w:pPr>
            <w:r>
              <w:t>Description</w:t>
            </w:r>
          </w:p>
        </w:tc>
        <w:tc>
          <w:tcPr>
            <w:tcW w:w="2231" w:type="dxa"/>
            <w:shd w:val="clear" w:color="auto" w:fill="auto"/>
          </w:tcPr>
          <w:p w:rsidR="00FB2838" w:rsidRDefault="00FB2838" w:rsidP="00783A33">
            <w:pPr>
              <w:spacing w:before="0"/>
              <w:jc w:val="center"/>
            </w:pPr>
            <w:r>
              <w:t>Information Required</w:t>
            </w:r>
          </w:p>
        </w:tc>
        <w:tc>
          <w:tcPr>
            <w:tcW w:w="2088" w:type="dxa"/>
            <w:shd w:val="clear" w:color="auto" w:fill="auto"/>
          </w:tcPr>
          <w:p w:rsidR="00FB2838" w:rsidRDefault="00FB2838" w:rsidP="00783A33">
            <w:pPr>
              <w:spacing w:before="0"/>
              <w:jc w:val="center"/>
            </w:pPr>
            <w:r>
              <w:t>Information Returned</w:t>
            </w:r>
          </w:p>
        </w:tc>
      </w:tr>
      <w:tr w:rsidR="00FB2838" w:rsidTr="00783A33">
        <w:tc>
          <w:tcPr>
            <w:tcW w:w="2127" w:type="dxa"/>
            <w:shd w:val="clear" w:color="auto" w:fill="auto"/>
          </w:tcPr>
          <w:p w:rsidR="00FB2838" w:rsidRDefault="00FB2838" w:rsidP="00783A33">
            <w:pPr>
              <w:spacing w:before="0"/>
              <w:jc w:val="center"/>
            </w:pPr>
            <w:proofErr w:type="spellStart"/>
            <w:r>
              <w:t>getPrintRequest</w:t>
            </w:r>
            <w:proofErr w:type="spellEnd"/>
          </w:p>
        </w:tc>
        <w:tc>
          <w:tcPr>
            <w:tcW w:w="3130" w:type="dxa"/>
            <w:shd w:val="clear" w:color="auto" w:fill="auto"/>
          </w:tcPr>
          <w:p w:rsidR="00FB2838" w:rsidRDefault="00FB2838" w:rsidP="00783A33">
            <w:pPr>
              <w:spacing w:before="0"/>
              <w:jc w:val="center"/>
            </w:pPr>
            <w:r>
              <w:t>Gets a print request object that contains all the information necessary for preprocessing.</w:t>
            </w:r>
          </w:p>
        </w:tc>
        <w:tc>
          <w:tcPr>
            <w:tcW w:w="2231" w:type="dxa"/>
            <w:shd w:val="clear" w:color="auto" w:fill="auto"/>
          </w:tcPr>
          <w:p w:rsidR="00FB2838" w:rsidRDefault="00FB2838" w:rsidP="00783A33">
            <w:pPr>
              <w:spacing w:before="0"/>
            </w:pPr>
            <w:r>
              <w:t>None</w:t>
            </w:r>
          </w:p>
        </w:tc>
        <w:tc>
          <w:tcPr>
            <w:tcW w:w="2088" w:type="dxa"/>
            <w:shd w:val="clear" w:color="auto" w:fill="auto"/>
          </w:tcPr>
          <w:p w:rsidR="00FB2838" w:rsidRDefault="00FB2838" w:rsidP="00FB2838">
            <w:pPr>
              <w:numPr>
                <w:ilvl w:val="0"/>
                <w:numId w:val="3"/>
              </w:numPr>
              <w:spacing w:before="0"/>
            </w:pPr>
            <w:r>
              <w:t>Print Request Object</w:t>
            </w:r>
          </w:p>
        </w:tc>
      </w:tr>
    </w:tbl>
    <w:p w:rsidR="00FB2838" w:rsidRPr="00EF1838" w:rsidRDefault="00FB2838" w:rsidP="00FB2838">
      <w:pPr>
        <w:rPr>
          <w:rFonts w:eastAsia="Batang"/>
        </w:rPr>
      </w:pPr>
    </w:p>
    <w:p w:rsidR="00FB2838" w:rsidRPr="000A2FF6" w:rsidRDefault="00FB2838" w:rsidP="00FB2838">
      <w:pPr>
        <w:pStyle w:val="Heading3"/>
        <w:rPr>
          <w:rFonts w:eastAsia="Batang"/>
        </w:rPr>
      </w:pPr>
      <w:bookmarkStart w:id="95" w:name="_Toc247563005"/>
      <w:bookmarkStart w:id="96" w:name="_Toc247563107"/>
      <w:bookmarkStart w:id="97" w:name="_Toc247563209"/>
      <w:bookmarkStart w:id="98" w:name="_Toc247563311"/>
      <w:bookmarkStart w:id="99" w:name="_Toc377563811"/>
      <w:r>
        <w:rPr>
          <w:rFonts w:eastAsia="Batang"/>
        </w:rPr>
        <w:t>Subsystem Public Interfaces</w:t>
      </w:r>
      <w:bookmarkEnd w:id="95"/>
      <w:bookmarkEnd w:id="96"/>
      <w:bookmarkEnd w:id="97"/>
      <w:bookmarkEnd w:id="98"/>
      <w:bookmarkEnd w:id="99"/>
    </w:p>
    <w:p w:rsidR="00FB2838" w:rsidRDefault="00FB2838" w:rsidP="00FB2838">
      <w:pPr>
        <w:pStyle w:val="Caption"/>
        <w:keepNext/>
      </w:pPr>
      <w:r>
        <w:t>Table 5.4. Public Interface to Print Module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3"/>
        <w:gridCol w:w="2788"/>
        <w:gridCol w:w="2129"/>
        <w:gridCol w:w="1850"/>
      </w:tblGrid>
      <w:tr w:rsidR="00FB2838" w:rsidTr="00783A33">
        <w:tc>
          <w:tcPr>
            <w:tcW w:w="2228" w:type="dxa"/>
            <w:shd w:val="clear" w:color="auto" w:fill="auto"/>
          </w:tcPr>
          <w:p w:rsidR="00FB2838" w:rsidRDefault="00FB2838" w:rsidP="00783A33">
            <w:pPr>
              <w:spacing w:before="0"/>
              <w:jc w:val="center"/>
            </w:pPr>
            <w:r>
              <w:t>Method</w:t>
            </w:r>
          </w:p>
        </w:tc>
        <w:tc>
          <w:tcPr>
            <w:tcW w:w="3081" w:type="dxa"/>
            <w:shd w:val="clear" w:color="auto" w:fill="auto"/>
          </w:tcPr>
          <w:p w:rsidR="00FB2838" w:rsidRDefault="00FB2838" w:rsidP="00783A33">
            <w:pPr>
              <w:spacing w:before="0"/>
              <w:jc w:val="center"/>
            </w:pPr>
            <w:r>
              <w:t>Description</w:t>
            </w:r>
          </w:p>
        </w:tc>
        <w:tc>
          <w:tcPr>
            <w:tcW w:w="2300" w:type="dxa"/>
            <w:shd w:val="clear" w:color="auto" w:fill="auto"/>
          </w:tcPr>
          <w:p w:rsidR="00FB2838" w:rsidRDefault="00FB2838" w:rsidP="00783A33">
            <w:pPr>
              <w:spacing w:before="0"/>
              <w:jc w:val="center"/>
            </w:pPr>
            <w:r>
              <w:t>Information Required</w:t>
            </w:r>
          </w:p>
        </w:tc>
        <w:tc>
          <w:tcPr>
            <w:tcW w:w="1967" w:type="dxa"/>
            <w:shd w:val="clear" w:color="auto" w:fill="auto"/>
          </w:tcPr>
          <w:p w:rsidR="00FB2838" w:rsidRDefault="00FB2838" w:rsidP="00783A33">
            <w:pPr>
              <w:spacing w:before="0"/>
              <w:jc w:val="center"/>
            </w:pPr>
            <w:r>
              <w:t>Information Returned</w:t>
            </w:r>
          </w:p>
        </w:tc>
      </w:tr>
      <w:tr w:rsidR="00FB2838" w:rsidTr="00783A33">
        <w:tc>
          <w:tcPr>
            <w:tcW w:w="2228" w:type="dxa"/>
            <w:shd w:val="clear" w:color="auto" w:fill="auto"/>
          </w:tcPr>
          <w:p w:rsidR="00FB2838" w:rsidRDefault="00FB2838" w:rsidP="00783A33">
            <w:pPr>
              <w:spacing w:before="0"/>
            </w:pPr>
            <w:proofErr w:type="spellStart"/>
            <w:r>
              <w:t>mapMaterialToObject</w:t>
            </w:r>
            <w:proofErr w:type="spellEnd"/>
          </w:p>
        </w:tc>
        <w:tc>
          <w:tcPr>
            <w:tcW w:w="3081" w:type="dxa"/>
            <w:shd w:val="clear" w:color="auto" w:fill="auto"/>
          </w:tcPr>
          <w:p w:rsidR="00FB2838" w:rsidRDefault="00FB2838" w:rsidP="00783A33">
            <w:pPr>
              <w:spacing w:before="0"/>
            </w:pPr>
            <w:r>
              <w:t>Maps a material to an object file.</w:t>
            </w:r>
          </w:p>
        </w:tc>
        <w:tc>
          <w:tcPr>
            <w:tcW w:w="2300" w:type="dxa"/>
            <w:shd w:val="clear" w:color="auto" w:fill="auto"/>
          </w:tcPr>
          <w:p w:rsidR="00FB2838" w:rsidRDefault="00FB2838" w:rsidP="00FB2838">
            <w:pPr>
              <w:numPr>
                <w:ilvl w:val="0"/>
                <w:numId w:val="2"/>
              </w:numPr>
              <w:spacing w:before="0"/>
            </w:pPr>
            <w:r>
              <w:t>Material</w:t>
            </w:r>
          </w:p>
          <w:p w:rsidR="00FB2838" w:rsidRDefault="00FB2838" w:rsidP="00FB2838">
            <w:pPr>
              <w:numPr>
                <w:ilvl w:val="0"/>
                <w:numId w:val="2"/>
              </w:numPr>
              <w:spacing w:before="0"/>
            </w:pPr>
            <w:r>
              <w:t>Object</w:t>
            </w:r>
          </w:p>
        </w:tc>
        <w:tc>
          <w:tcPr>
            <w:tcW w:w="1967" w:type="dxa"/>
            <w:shd w:val="clear" w:color="auto" w:fill="auto"/>
          </w:tcPr>
          <w:p w:rsidR="00FB2838" w:rsidRDefault="00FB2838" w:rsidP="00FB2838">
            <w:pPr>
              <w:numPr>
                <w:ilvl w:val="0"/>
                <w:numId w:val="2"/>
              </w:numPr>
              <w:spacing w:before="0"/>
            </w:pPr>
            <w:r>
              <w:t>None</w:t>
            </w:r>
          </w:p>
        </w:tc>
      </w:tr>
      <w:tr w:rsidR="00FB2838" w:rsidTr="00783A33">
        <w:tc>
          <w:tcPr>
            <w:tcW w:w="2228" w:type="dxa"/>
            <w:shd w:val="clear" w:color="auto" w:fill="auto"/>
          </w:tcPr>
          <w:p w:rsidR="00FB2838" w:rsidRDefault="00FB2838" w:rsidP="00783A33">
            <w:pPr>
              <w:spacing w:before="0"/>
            </w:pPr>
            <w:proofErr w:type="spellStart"/>
            <w:r>
              <w:t>setPrintJobConfiguration</w:t>
            </w:r>
            <w:proofErr w:type="spellEnd"/>
          </w:p>
        </w:tc>
        <w:tc>
          <w:tcPr>
            <w:tcW w:w="3081" w:type="dxa"/>
            <w:shd w:val="clear" w:color="auto" w:fill="auto"/>
          </w:tcPr>
          <w:p w:rsidR="00FB2838" w:rsidRDefault="00FB2838" w:rsidP="00783A33">
            <w:pPr>
              <w:spacing w:before="0"/>
            </w:pPr>
            <w:r>
              <w:t>Sets the print job configuration information</w:t>
            </w:r>
          </w:p>
        </w:tc>
        <w:tc>
          <w:tcPr>
            <w:tcW w:w="2300" w:type="dxa"/>
            <w:shd w:val="clear" w:color="auto" w:fill="auto"/>
          </w:tcPr>
          <w:p w:rsidR="00FB2838" w:rsidRDefault="00FB2838" w:rsidP="00FB2838">
            <w:pPr>
              <w:numPr>
                <w:ilvl w:val="0"/>
                <w:numId w:val="2"/>
              </w:numPr>
              <w:spacing w:before="0"/>
            </w:pPr>
            <w:r>
              <w:t>Layer Height</w:t>
            </w:r>
          </w:p>
          <w:p w:rsidR="00FB2838" w:rsidRDefault="00FB2838" w:rsidP="00FB2838">
            <w:pPr>
              <w:numPr>
                <w:ilvl w:val="0"/>
                <w:numId w:val="2"/>
              </w:numPr>
              <w:spacing w:before="0"/>
            </w:pPr>
            <w:r>
              <w:t>Fill Density</w:t>
            </w:r>
          </w:p>
          <w:p w:rsidR="00FB2838" w:rsidRDefault="00FB2838" w:rsidP="00FB2838">
            <w:pPr>
              <w:numPr>
                <w:ilvl w:val="0"/>
                <w:numId w:val="2"/>
              </w:numPr>
              <w:spacing w:before="0"/>
            </w:pPr>
            <w:r>
              <w:t>Support Material</w:t>
            </w:r>
          </w:p>
        </w:tc>
        <w:tc>
          <w:tcPr>
            <w:tcW w:w="1967" w:type="dxa"/>
            <w:shd w:val="clear" w:color="auto" w:fill="auto"/>
          </w:tcPr>
          <w:p w:rsidR="00FB2838" w:rsidRDefault="00FB2838" w:rsidP="00FB2838">
            <w:pPr>
              <w:numPr>
                <w:ilvl w:val="0"/>
                <w:numId w:val="2"/>
              </w:numPr>
              <w:spacing w:before="0"/>
            </w:pPr>
            <w:r>
              <w:t>None</w:t>
            </w:r>
          </w:p>
        </w:tc>
      </w:tr>
      <w:tr w:rsidR="00FB2838" w:rsidTr="00783A33">
        <w:tc>
          <w:tcPr>
            <w:tcW w:w="2228" w:type="dxa"/>
            <w:shd w:val="clear" w:color="auto" w:fill="auto"/>
          </w:tcPr>
          <w:p w:rsidR="00FB2838" w:rsidRDefault="00FB2838" w:rsidP="00783A33">
            <w:pPr>
              <w:spacing w:before="0"/>
            </w:pPr>
            <w:proofErr w:type="spellStart"/>
            <w:r>
              <w:t>displayPrintJobConfiguration</w:t>
            </w:r>
            <w:proofErr w:type="spellEnd"/>
          </w:p>
        </w:tc>
        <w:tc>
          <w:tcPr>
            <w:tcW w:w="3081" w:type="dxa"/>
            <w:shd w:val="clear" w:color="auto" w:fill="auto"/>
          </w:tcPr>
          <w:p w:rsidR="00FB2838" w:rsidRDefault="00FB2838" w:rsidP="00783A33">
            <w:pPr>
              <w:spacing w:before="0"/>
            </w:pPr>
            <w:r>
              <w:t>Displays the print job configuration information</w:t>
            </w:r>
          </w:p>
        </w:tc>
        <w:tc>
          <w:tcPr>
            <w:tcW w:w="2300" w:type="dxa"/>
            <w:shd w:val="clear" w:color="auto" w:fill="auto"/>
          </w:tcPr>
          <w:p w:rsidR="00FB2838" w:rsidRDefault="00FB2838" w:rsidP="00FB2838">
            <w:pPr>
              <w:numPr>
                <w:ilvl w:val="0"/>
                <w:numId w:val="2"/>
              </w:numPr>
              <w:spacing w:before="0"/>
            </w:pPr>
            <w:r>
              <w:t>None</w:t>
            </w:r>
          </w:p>
        </w:tc>
        <w:tc>
          <w:tcPr>
            <w:tcW w:w="1967" w:type="dxa"/>
            <w:shd w:val="clear" w:color="auto" w:fill="auto"/>
          </w:tcPr>
          <w:p w:rsidR="00FB2838" w:rsidRDefault="00FB2838" w:rsidP="00FB2838">
            <w:pPr>
              <w:numPr>
                <w:ilvl w:val="0"/>
                <w:numId w:val="2"/>
              </w:numPr>
              <w:spacing w:before="0"/>
            </w:pPr>
            <w:r>
              <w:t>Layer Height</w:t>
            </w:r>
          </w:p>
          <w:p w:rsidR="00FB2838" w:rsidRDefault="00FB2838" w:rsidP="00FB2838">
            <w:pPr>
              <w:numPr>
                <w:ilvl w:val="0"/>
                <w:numId w:val="2"/>
              </w:numPr>
              <w:spacing w:before="0"/>
            </w:pPr>
            <w:r>
              <w:t>Fill Density</w:t>
            </w:r>
          </w:p>
          <w:p w:rsidR="00FB2838" w:rsidRDefault="00FB2838" w:rsidP="00FB2838">
            <w:pPr>
              <w:numPr>
                <w:ilvl w:val="0"/>
                <w:numId w:val="2"/>
              </w:numPr>
              <w:spacing w:before="0"/>
            </w:pPr>
            <w:r>
              <w:t>Support Material</w:t>
            </w:r>
          </w:p>
        </w:tc>
      </w:tr>
      <w:tr w:rsidR="00FB2838" w:rsidTr="00783A33">
        <w:tc>
          <w:tcPr>
            <w:tcW w:w="2228" w:type="dxa"/>
            <w:shd w:val="clear" w:color="auto" w:fill="auto"/>
          </w:tcPr>
          <w:p w:rsidR="00FB2838" w:rsidRDefault="00FB2838" w:rsidP="00783A33">
            <w:pPr>
              <w:spacing w:before="0"/>
            </w:pPr>
            <w:r>
              <w:t>print</w:t>
            </w:r>
          </w:p>
        </w:tc>
        <w:tc>
          <w:tcPr>
            <w:tcW w:w="3081" w:type="dxa"/>
            <w:shd w:val="clear" w:color="auto" w:fill="auto"/>
          </w:tcPr>
          <w:p w:rsidR="00FB2838" w:rsidRDefault="00FB2838" w:rsidP="00783A33">
            <w:pPr>
              <w:spacing w:before="0"/>
            </w:pPr>
            <w:r>
              <w:t>Initiates the printing process.</w:t>
            </w:r>
          </w:p>
        </w:tc>
        <w:tc>
          <w:tcPr>
            <w:tcW w:w="2300" w:type="dxa"/>
            <w:shd w:val="clear" w:color="auto" w:fill="auto"/>
          </w:tcPr>
          <w:p w:rsidR="00FB2838" w:rsidRDefault="00FB2838" w:rsidP="00FB2838">
            <w:pPr>
              <w:numPr>
                <w:ilvl w:val="0"/>
                <w:numId w:val="6"/>
              </w:numPr>
              <w:spacing w:before="0"/>
            </w:pPr>
            <w:r>
              <w:t>None</w:t>
            </w:r>
          </w:p>
        </w:tc>
        <w:tc>
          <w:tcPr>
            <w:tcW w:w="1967" w:type="dxa"/>
            <w:shd w:val="clear" w:color="auto" w:fill="auto"/>
          </w:tcPr>
          <w:p w:rsidR="00FB2838" w:rsidRDefault="00FB2838" w:rsidP="00FB2838">
            <w:pPr>
              <w:numPr>
                <w:ilvl w:val="0"/>
                <w:numId w:val="5"/>
              </w:numPr>
              <w:spacing w:before="0"/>
            </w:pPr>
            <w:r>
              <w:t>None</w:t>
            </w:r>
          </w:p>
        </w:tc>
      </w:tr>
    </w:tbl>
    <w:p w:rsidR="00FB2838" w:rsidRDefault="00FB2838" w:rsidP="00FB2838">
      <w:pPr>
        <w:pStyle w:val="Heading2"/>
        <w:rPr>
          <w:rFonts w:eastAsia="Batang"/>
        </w:rPr>
      </w:pPr>
      <w:bookmarkStart w:id="100" w:name="_Toc247563006"/>
      <w:bookmarkStart w:id="101" w:name="_Toc247563108"/>
      <w:bookmarkStart w:id="102" w:name="_Toc247563210"/>
      <w:bookmarkStart w:id="103" w:name="_Toc247563312"/>
      <w:bookmarkStart w:id="104" w:name="_Toc377563812"/>
      <w:r>
        <w:rPr>
          <w:rFonts w:eastAsia="Batang"/>
        </w:rPr>
        <w:t>Status Module</w:t>
      </w:r>
      <w:bookmarkEnd w:id="100"/>
      <w:bookmarkEnd w:id="101"/>
      <w:bookmarkEnd w:id="102"/>
      <w:bookmarkEnd w:id="103"/>
      <w:bookmarkEnd w:id="104"/>
    </w:p>
    <w:p w:rsidR="00FB2838" w:rsidRDefault="00FB2838" w:rsidP="00FB2838">
      <w:pPr>
        <w:pStyle w:val="Heading3"/>
        <w:rPr>
          <w:rFonts w:eastAsia="Batang"/>
        </w:rPr>
      </w:pPr>
      <w:bookmarkStart w:id="105" w:name="_Toc247563007"/>
      <w:bookmarkStart w:id="106" w:name="_Toc247563109"/>
      <w:bookmarkStart w:id="107" w:name="_Toc247563211"/>
      <w:bookmarkStart w:id="108" w:name="_Toc247563313"/>
      <w:bookmarkStart w:id="109" w:name="_Toc377563813"/>
      <w:r>
        <w:rPr>
          <w:rFonts w:eastAsia="Batang"/>
        </w:rPr>
        <w:t>Assumptions</w:t>
      </w:r>
      <w:bookmarkEnd w:id="105"/>
      <w:bookmarkEnd w:id="106"/>
      <w:bookmarkEnd w:id="107"/>
      <w:bookmarkEnd w:id="108"/>
      <w:bookmarkEnd w:id="109"/>
    </w:p>
    <w:p w:rsidR="00FB2838" w:rsidRPr="003854C1" w:rsidRDefault="00FB2838" w:rsidP="00FB2838">
      <w:pPr>
        <w:rPr>
          <w:rFonts w:eastAsia="Batang"/>
        </w:rPr>
      </w:pPr>
      <w:r>
        <w:rPr>
          <w:rFonts w:eastAsia="Batang"/>
        </w:rPr>
        <w:t>The Status Module assumes that it is receiving up-to-date and accurate information from the State Monitoring Module in the Printer Feedback Layer.</w:t>
      </w:r>
    </w:p>
    <w:p w:rsidR="00FB2838" w:rsidRDefault="00FB2838" w:rsidP="00FB2838">
      <w:pPr>
        <w:pStyle w:val="Heading3"/>
        <w:rPr>
          <w:rFonts w:eastAsia="Batang"/>
        </w:rPr>
      </w:pPr>
      <w:bookmarkStart w:id="110" w:name="_Toc247563008"/>
      <w:bookmarkStart w:id="111" w:name="_Toc247563110"/>
      <w:bookmarkStart w:id="112" w:name="_Toc247563212"/>
      <w:bookmarkStart w:id="113" w:name="_Toc247563314"/>
      <w:bookmarkStart w:id="114" w:name="_Toc377563814"/>
      <w:r>
        <w:rPr>
          <w:rFonts w:eastAsia="Batang"/>
        </w:rPr>
        <w:lastRenderedPageBreak/>
        <w:t>Responsibilities</w:t>
      </w:r>
      <w:bookmarkEnd w:id="110"/>
      <w:bookmarkEnd w:id="111"/>
      <w:bookmarkEnd w:id="112"/>
      <w:bookmarkEnd w:id="113"/>
      <w:bookmarkEnd w:id="114"/>
    </w:p>
    <w:p w:rsidR="00FB2838" w:rsidRPr="003854C1" w:rsidRDefault="00FB2838" w:rsidP="00FB2838">
      <w:pPr>
        <w:rPr>
          <w:rFonts w:eastAsia="Batang"/>
        </w:rPr>
      </w:pPr>
      <w:r>
        <w:rPr>
          <w:rFonts w:eastAsia="Batang"/>
        </w:rPr>
        <w:t xml:space="preserve">The Status Module is responsible for displaying the printer and current print status to the user.  The Status Module is also responsible for telling the Printer State Controller to pause, resume, or stop a print job based on user input. </w:t>
      </w:r>
    </w:p>
    <w:p w:rsidR="00FB2838" w:rsidRDefault="00FB2838" w:rsidP="00FB2838">
      <w:pPr>
        <w:pStyle w:val="Heading3"/>
        <w:rPr>
          <w:rFonts w:eastAsia="Batang"/>
        </w:rPr>
      </w:pPr>
      <w:bookmarkStart w:id="115" w:name="_Toc247563009"/>
      <w:bookmarkStart w:id="116" w:name="_Toc247563111"/>
      <w:bookmarkStart w:id="117" w:name="_Toc247563213"/>
      <w:bookmarkStart w:id="118" w:name="_Toc247563315"/>
      <w:bookmarkStart w:id="119" w:name="_Toc377563815"/>
      <w:r>
        <w:rPr>
          <w:rFonts w:eastAsia="Batang"/>
        </w:rPr>
        <w:t>Subsystem Inter-Layer Interfaces</w:t>
      </w:r>
      <w:bookmarkEnd w:id="115"/>
      <w:bookmarkEnd w:id="116"/>
      <w:bookmarkEnd w:id="117"/>
      <w:bookmarkEnd w:id="118"/>
      <w:bookmarkEnd w:id="119"/>
    </w:p>
    <w:p w:rsidR="00FB2838" w:rsidRPr="003854C1" w:rsidRDefault="00FB2838" w:rsidP="00FB2838">
      <w:pPr>
        <w:rPr>
          <w:rFonts w:eastAsia="Batang"/>
        </w:rPr>
      </w:pPr>
      <w:r>
        <w:rPr>
          <w:rFonts w:eastAsia="Batang"/>
        </w:rPr>
        <w:t>None</w:t>
      </w:r>
    </w:p>
    <w:p w:rsidR="00FB2838" w:rsidRDefault="00FB2838" w:rsidP="00FB2838">
      <w:pPr>
        <w:pStyle w:val="Heading3"/>
        <w:rPr>
          <w:rFonts w:eastAsia="Batang"/>
        </w:rPr>
      </w:pPr>
      <w:bookmarkStart w:id="120" w:name="_Toc247563010"/>
      <w:bookmarkStart w:id="121" w:name="_Toc247563112"/>
      <w:bookmarkStart w:id="122" w:name="_Toc247563214"/>
      <w:bookmarkStart w:id="123" w:name="_Toc247563316"/>
      <w:bookmarkStart w:id="124" w:name="_Toc377563816"/>
      <w:r>
        <w:rPr>
          <w:rFonts w:eastAsia="Batang"/>
        </w:rPr>
        <w:t>Subsystem Public Interfaces</w:t>
      </w:r>
      <w:bookmarkEnd w:id="120"/>
      <w:bookmarkEnd w:id="121"/>
      <w:bookmarkEnd w:id="122"/>
      <w:bookmarkEnd w:id="123"/>
      <w:bookmarkEnd w:id="124"/>
    </w:p>
    <w:p w:rsidR="00FB2838" w:rsidRPr="0073090F" w:rsidRDefault="00FB2838" w:rsidP="00FB2838">
      <w:pPr>
        <w:pStyle w:val="Caption"/>
        <w:keepNext/>
      </w:pPr>
      <w:r>
        <w:t>Table 5.5. Public Interface to Status Module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6"/>
        <w:gridCol w:w="3058"/>
        <w:gridCol w:w="2286"/>
        <w:gridCol w:w="1960"/>
      </w:tblGrid>
      <w:tr w:rsidR="00FB2838" w:rsidTr="00783A33">
        <w:tc>
          <w:tcPr>
            <w:tcW w:w="2088" w:type="dxa"/>
            <w:shd w:val="clear" w:color="auto" w:fill="auto"/>
          </w:tcPr>
          <w:p w:rsidR="00FB2838" w:rsidRDefault="00FB2838" w:rsidP="00783A33">
            <w:pPr>
              <w:spacing w:before="0"/>
              <w:jc w:val="center"/>
            </w:pPr>
            <w:r>
              <w:t>Method</w:t>
            </w:r>
          </w:p>
        </w:tc>
        <w:tc>
          <w:tcPr>
            <w:tcW w:w="3150" w:type="dxa"/>
            <w:shd w:val="clear" w:color="auto" w:fill="auto"/>
          </w:tcPr>
          <w:p w:rsidR="00FB2838" w:rsidRDefault="00FB2838" w:rsidP="00783A33">
            <w:pPr>
              <w:spacing w:before="0"/>
              <w:jc w:val="center"/>
            </w:pPr>
            <w:r>
              <w:t>Description</w:t>
            </w:r>
          </w:p>
        </w:tc>
        <w:tc>
          <w:tcPr>
            <w:tcW w:w="2340" w:type="dxa"/>
            <w:shd w:val="clear" w:color="auto" w:fill="auto"/>
          </w:tcPr>
          <w:p w:rsidR="00FB2838" w:rsidRDefault="00FB2838" w:rsidP="00783A33">
            <w:pPr>
              <w:spacing w:before="0"/>
              <w:jc w:val="center"/>
            </w:pPr>
            <w:r>
              <w:t>Information Required</w:t>
            </w:r>
          </w:p>
        </w:tc>
        <w:tc>
          <w:tcPr>
            <w:tcW w:w="1998" w:type="dxa"/>
            <w:shd w:val="clear" w:color="auto" w:fill="auto"/>
          </w:tcPr>
          <w:p w:rsidR="00FB2838" w:rsidRDefault="00FB2838" w:rsidP="00783A33">
            <w:pPr>
              <w:spacing w:before="0"/>
              <w:jc w:val="center"/>
            </w:pPr>
            <w:r>
              <w:t>Information Returned</w:t>
            </w:r>
          </w:p>
        </w:tc>
      </w:tr>
      <w:tr w:rsidR="00FB2838" w:rsidTr="00783A33">
        <w:tc>
          <w:tcPr>
            <w:tcW w:w="2088" w:type="dxa"/>
            <w:shd w:val="clear" w:color="auto" w:fill="auto"/>
          </w:tcPr>
          <w:p w:rsidR="00FB2838" w:rsidRDefault="00FB2838" w:rsidP="00783A33">
            <w:pPr>
              <w:spacing w:before="0"/>
            </w:pPr>
            <w:proofErr w:type="spellStart"/>
            <w:r>
              <w:t>stopPrint</w:t>
            </w:r>
            <w:proofErr w:type="spellEnd"/>
          </w:p>
        </w:tc>
        <w:tc>
          <w:tcPr>
            <w:tcW w:w="3150" w:type="dxa"/>
            <w:shd w:val="clear" w:color="auto" w:fill="auto"/>
          </w:tcPr>
          <w:p w:rsidR="00FB2838" w:rsidRDefault="00FB2838" w:rsidP="00783A33">
            <w:pPr>
              <w:spacing w:before="0"/>
            </w:pPr>
            <w:r>
              <w:t>Sends a message to the Printer State Controller ordering it to stop the print job.</w:t>
            </w:r>
          </w:p>
        </w:tc>
        <w:tc>
          <w:tcPr>
            <w:tcW w:w="2340" w:type="dxa"/>
            <w:shd w:val="clear" w:color="auto" w:fill="auto"/>
          </w:tcPr>
          <w:p w:rsidR="00FB2838" w:rsidRDefault="00FB2838" w:rsidP="00783A33">
            <w:pPr>
              <w:spacing w:before="0"/>
            </w:pPr>
            <w:r>
              <w:t>None</w:t>
            </w:r>
          </w:p>
        </w:tc>
        <w:tc>
          <w:tcPr>
            <w:tcW w:w="1998" w:type="dxa"/>
            <w:shd w:val="clear" w:color="auto" w:fill="auto"/>
          </w:tcPr>
          <w:p w:rsidR="00FB2838" w:rsidRDefault="00FB2838" w:rsidP="00783A33">
            <w:pPr>
              <w:spacing w:before="0"/>
            </w:pPr>
            <w:r>
              <w:t>None</w:t>
            </w:r>
          </w:p>
        </w:tc>
      </w:tr>
      <w:tr w:rsidR="00FB2838" w:rsidTr="00783A33">
        <w:tc>
          <w:tcPr>
            <w:tcW w:w="2088" w:type="dxa"/>
            <w:shd w:val="clear" w:color="auto" w:fill="auto"/>
          </w:tcPr>
          <w:p w:rsidR="00FB2838" w:rsidRDefault="00FB2838" w:rsidP="00783A33">
            <w:pPr>
              <w:spacing w:before="0"/>
            </w:pPr>
            <w:proofErr w:type="spellStart"/>
            <w:r>
              <w:t>pausePrint</w:t>
            </w:r>
            <w:proofErr w:type="spellEnd"/>
          </w:p>
        </w:tc>
        <w:tc>
          <w:tcPr>
            <w:tcW w:w="3150" w:type="dxa"/>
            <w:shd w:val="clear" w:color="auto" w:fill="auto"/>
          </w:tcPr>
          <w:p w:rsidR="00FB2838" w:rsidRDefault="00FB2838" w:rsidP="00783A33">
            <w:pPr>
              <w:spacing w:before="0"/>
            </w:pPr>
            <w:r>
              <w:t>Sends a message to the Printer State Controller ordering it to pause the print job.</w:t>
            </w:r>
          </w:p>
        </w:tc>
        <w:tc>
          <w:tcPr>
            <w:tcW w:w="2340" w:type="dxa"/>
            <w:shd w:val="clear" w:color="auto" w:fill="auto"/>
          </w:tcPr>
          <w:p w:rsidR="00FB2838" w:rsidRDefault="00FB2838" w:rsidP="00783A33">
            <w:pPr>
              <w:spacing w:before="0"/>
            </w:pPr>
            <w:r>
              <w:t>None</w:t>
            </w:r>
          </w:p>
        </w:tc>
        <w:tc>
          <w:tcPr>
            <w:tcW w:w="1998" w:type="dxa"/>
            <w:shd w:val="clear" w:color="auto" w:fill="auto"/>
          </w:tcPr>
          <w:p w:rsidR="00FB2838" w:rsidRDefault="00FB2838" w:rsidP="00783A33">
            <w:pPr>
              <w:spacing w:before="0"/>
            </w:pPr>
            <w:r>
              <w:t>None</w:t>
            </w:r>
          </w:p>
        </w:tc>
      </w:tr>
      <w:tr w:rsidR="00FB2838" w:rsidTr="00783A33">
        <w:tc>
          <w:tcPr>
            <w:tcW w:w="2088" w:type="dxa"/>
            <w:shd w:val="clear" w:color="auto" w:fill="auto"/>
          </w:tcPr>
          <w:p w:rsidR="00FB2838" w:rsidRDefault="00FB2838" w:rsidP="00783A33">
            <w:pPr>
              <w:spacing w:before="0"/>
            </w:pPr>
            <w:proofErr w:type="spellStart"/>
            <w:r>
              <w:t>resumePrint</w:t>
            </w:r>
            <w:proofErr w:type="spellEnd"/>
          </w:p>
        </w:tc>
        <w:tc>
          <w:tcPr>
            <w:tcW w:w="3150" w:type="dxa"/>
            <w:shd w:val="clear" w:color="auto" w:fill="auto"/>
          </w:tcPr>
          <w:p w:rsidR="00FB2838" w:rsidRDefault="00FB2838" w:rsidP="00783A33">
            <w:pPr>
              <w:spacing w:before="0"/>
            </w:pPr>
            <w:r>
              <w:t>Sends a message to the Printer State Controller ordering it to resume the print job.</w:t>
            </w:r>
          </w:p>
        </w:tc>
        <w:tc>
          <w:tcPr>
            <w:tcW w:w="2340" w:type="dxa"/>
            <w:shd w:val="clear" w:color="auto" w:fill="auto"/>
          </w:tcPr>
          <w:p w:rsidR="00FB2838" w:rsidRDefault="00FB2838" w:rsidP="00783A33">
            <w:pPr>
              <w:spacing w:before="0"/>
            </w:pPr>
            <w:r>
              <w:t>None</w:t>
            </w:r>
          </w:p>
        </w:tc>
        <w:tc>
          <w:tcPr>
            <w:tcW w:w="1998" w:type="dxa"/>
            <w:shd w:val="clear" w:color="auto" w:fill="auto"/>
          </w:tcPr>
          <w:p w:rsidR="00FB2838" w:rsidRDefault="00FB2838" w:rsidP="00783A33">
            <w:pPr>
              <w:spacing w:before="0"/>
            </w:pPr>
            <w:r>
              <w:t>None</w:t>
            </w:r>
          </w:p>
        </w:tc>
      </w:tr>
    </w:tbl>
    <w:p w:rsidR="002F7787" w:rsidRDefault="006E6CB1">
      <w:bookmarkStart w:id="125" w:name="_GoBack"/>
      <w:bookmarkEnd w:id="125"/>
    </w:p>
    <w:sectPr w:rsidR="002F7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A2CA6"/>
    <w:multiLevelType w:val="hybridMultilevel"/>
    <w:tmpl w:val="213A1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5513BA2"/>
    <w:multiLevelType w:val="hybridMultilevel"/>
    <w:tmpl w:val="F3022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CCE249D"/>
    <w:multiLevelType w:val="hybridMultilevel"/>
    <w:tmpl w:val="178CA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21A146F"/>
    <w:multiLevelType w:val="hybridMultilevel"/>
    <w:tmpl w:val="25A6D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9094729"/>
    <w:multiLevelType w:val="hybridMultilevel"/>
    <w:tmpl w:val="5B6CCA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6590594"/>
    <w:multiLevelType w:val="multilevel"/>
    <w:tmpl w:val="60D2EC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838"/>
    <w:rsid w:val="00683C70"/>
    <w:rsid w:val="006E6CB1"/>
    <w:rsid w:val="00CE243F"/>
    <w:rsid w:val="00FB2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DACCCE-79EE-45B1-A0E0-1AD2BF42D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838"/>
    <w:pPr>
      <w:spacing w:before="240" w:after="0" w:line="240" w:lineRule="auto"/>
    </w:pPr>
    <w:rPr>
      <w:rFonts w:ascii="Times New Roman" w:eastAsia="Times New Roman" w:hAnsi="Times New Roman" w:cs="Times New Roman"/>
      <w:color w:val="000000"/>
      <w:sz w:val="20"/>
      <w:szCs w:val="20"/>
      <w:lang w:eastAsia="ko-KR"/>
    </w:rPr>
  </w:style>
  <w:style w:type="paragraph" w:styleId="Heading1">
    <w:name w:val="heading 1"/>
    <w:basedOn w:val="Normal"/>
    <w:next w:val="Normal"/>
    <w:link w:val="Heading1Char"/>
    <w:qFormat/>
    <w:rsid w:val="00FB2838"/>
    <w:pPr>
      <w:keepNext/>
      <w:numPr>
        <w:numId w:val="1"/>
      </w:numPr>
      <w:spacing w:after="60"/>
      <w:outlineLvl w:val="0"/>
    </w:pPr>
    <w:rPr>
      <w:rFonts w:ascii="Arial" w:hAnsi="Arial" w:cs="Arial"/>
      <w:b/>
      <w:bCs/>
      <w:kern w:val="32"/>
      <w:sz w:val="32"/>
      <w:szCs w:val="32"/>
    </w:rPr>
  </w:style>
  <w:style w:type="paragraph" w:styleId="Heading2">
    <w:name w:val="heading 2"/>
    <w:basedOn w:val="Normal"/>
    <w:next w:val="Normal"/>
    <w:link w:val="Heading2Char"/>
    <w:qFormat/>
    <w:rsid w:val="00FB2838"/>
    <w:pPr>
      <w:keepNext/>
      <w:numPr>
        <w:ilvl w:val="1"/>
        <w:numId w:val="1"/>
      </w:numPr>
      <w:spacing w:after="60"/>
      <w:outlineLvl w:val="1"/>
    </w:pPr>
    <w:rPr>
      <w:rFonts w:ascii="Arial" w:hAnsi="Arial" w:cs="Arial"/>
      <w:b/>
      <w:bCs/>
      <w:i/>
      <w:iCs/>
      <w:sz w:val="28"/>
      <w:szCs w:val="28"/>
    </w:rPr>
  </w:style>
  <w:style w:type="paragraph" w:styleId="Heading3">
    <w:name w:val="heading 3"/>
    <w:basedOn w:val="Normal"/>
    <w:next w:val="Normal"/>
    <w:link w:val="Heading3Char"/>
    <w:qFormat/>
    <w:rsid w:val="00FB2838"/>
    <w:pPr>
      <w:keepNext/>
      <w:numPr>
        <w:ilvl w:val="2"/>
        <w:numId w:val="1"/>
      </w:numPr>
      <w:spacing w:after="60"/>
      <w:outlineLvl w:val="2"/>
    </w:pPr>
    <w:rPr>
      <w:rFonts w:ascii="Arial" w:hAnsi="Arial" w:cs="Arial"/>
      <w:b/>
      <w:bCs/>
      <w:sz w:val="24"/>
      <w:szCs w:val="26"/>
    </w:rPr>
  </w:style>
  <w:style w:type="paragraph" w:styleId="Heading4">
    <w:name w:val="heading 4"/>
    <w:basedOn w:val="Normal"/>
    <w:next w:val="Normal"/>
    <w:link w:val="Heading4Char"/>
    <w:qFormat/>
    <w:rsid w:val="00FB2838"/>
    <w:pPr>
      <w:keepNext/>
      <w:numPr>
        <w:ilvl w:val="3"/>
        <w:numId w:val="1"/>
      </w:numPr>
      <w:spacing w:after="60"/>
      <w:outlineLvl w:val="3"/>
    </w:pPr>
    <w:rPr>
      <w:b/>
      <w:bCs/>
      <w:sz w:val="28"/>
      <w:szCs w:val="28"/>
    </w:rPr>
  </w:style>
  <w:style w:type="paragraph" w:styleId="Heading5">
    <w:name w:val="heading 5"/>
    <w:basedOn w:val="Normal"/>
    <w:next w:val="Normal"/>
    <w:link w:val="Heading5Char"/>
    <w:qFormat/>
    <w:rsid w:val="00FB2838"/>
    <w:pPr>
      <w:numPr>
        <w:ilvl w:val="4"/>
        <w:numId w:val="1"/>
      </w:numPr>
      <w:spacing w:after="60"/>
      <w:outlineLvl w:val="4"/>
    </w:pPr>
    <w:rPr>
      <w:b/>
      <w:bCs/>
      <w:i/>
      <w:iCs/>
      <w:sz w:val="26"/>
      <w:szCs w:val="26"/>
    </w:rPr>
  </w:style>
  <w:style w:type="paragraph" w:styleId="Heading6">
    <w:name w:val="heading 6"/>
    <w:basedOn w:val="Normal"/>
    <w:next w:val="Normal"/>
    <w:link w:val="Heading6Char"/>
    <w:qFormat/>
    <w:rsid w:val="00FB2838"/>
    <w:pPr>
      <w:numPr>
        <w:ilvl w:val="5"/>
        <w:numId w:val="1"/>
      </w:numPr>
      <w:spacing w:after="60"/>
      <w:outlineLvl w:val="5"/>
    </w:pPr>
    <w:rPr>
      <w:b/>
      <w:bCs/>
      <w:sz w:val="22"/>
      <w:szCs w:val="22"/>
    </w:rPr>
  </w:style>
  <w:style w:type="paragraph" w:styleId="Heading7">
    <w:name w:val="heading 7"/>
    <w:basedOn w:val="Normal"/>
    <w:next w:val="Normal"/>
    <w:link w:val="Heading7Char"/>
    <w:qFormat/>
    <w:rsid w:val="00FB2838"/>
    <w:pPr>
      <w:numPr>
        <w:ilvl w:val="6"/>
        <w:numId w:val="1"/>
      </w:numPr>
      <w:spacing w:after="60"/>
      <w:outlineLvl w:val="6"/>
    </w:pPr>
    <w:rPr>
      <w:sz w:val="24"/>
      <w:szCs w:val="24"/>
    </w:rPr>
  </w:style>
  <w:style w:type="paragraph" w:styleId="Heading8">
    <w:name w:val="heading 8"/>
    <w:basedOn w:val="Normal"/>
    <w:next w:val="Normal"/>
    <w:link w:val="Heading8Char"/>
    <w:qFormat/>
    <w:rsid w:val="00FB2838"/>
    <w:pPr>
      <w:numPr>
        <w:ilvl w:val="7"/>
        <w:numId w:val="1"/>
      </w:numPr>
      <w:spacing w:after="60"/>
      <w:outlineLvl w:val="7"/>
    </w:pPr>
    <w:rPr>
      <w:i/>
      <w:iCs/>
      <w:sz w:val="24"/>
      <w:szCs w:val="24"/>
    </w:rPr>
  </w:style>
  <w:style w:type="paragraph" w:styleId="Heading9">
    <w:name w:val="heading 9"/>
    <w:basedOn w:val="Normal"/>
    <w:next w:val="Normal"/>
    <w:link w:val="Heading9Char"/>
    <w:qFormat/>
    <w:rsid w:val="00FB2838"/>
    <w:pPr>
      <w:numPr>
        <w:ilvl w:val="8"/>
        <w:numId w:val="1"/>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2838"/>
    <w:rPr>
      <w:rFonts w:ascii="Arial" w:eastAsia="Times New Roman" w:hAnsi="Arial" w:cs="Arial"/>
      <w:b/>
      <w:bCs/>
      <w:color w:val="000000"/>
      <w:kern w:val="32"/>
      <w:sz w:val="32"/>
      <w:szCs w:val="32"/>
      <w:lang w:eastAsia="ko-KR"/>
    </w:rPr>
  </w:style>
  <w:style w:type="character" w:customStyle="1" w:styleId="Heading2Char">
    <w:name w:val="Heading 2 Char"/>
    <w:basedOn w:val="DefaultParagraphFont"/>
    <w:link w:val="Heading2"/>
    <w:rsid w:val="00FB2838"/>
    <w:rPr>
      <w:rFonts w:ascii="Arial" w:eastAsia="Times New Roman" w:hAnsi="Arial" w:cs="Arial"/>
      <w:b/>
      <w:bCs/>
      <w:i/>
      <w:iCs/>
      <w:color w:val="000000"/>
      <w:sz w:val="28"/>
      <w:szCs w:val="28"/>
      <w:lang w:eastAsia="ko-KR"/>
    </w:rPr>
  </w:style>
  <w:style w:type="character" w:customStyle="1" w:styleId="Heading3Char">
    <w:name w:val="Heading 3 Char"/>
    <w:basedOn w:val="DefaultParagraphFont"/>
    <w:link w:val="Heading3"/>
    <w:rsid w:val="00FB2838"/>
    <w:rPr>
      <w:rFonts w:ascii="Arial" w:eastAsia="Times New Roman" w:hAnsi="Arial" w:cs="Arial"/>
      <w:b/>
      <w:bCs/>
      <w:color w:val="000000"/>
      <w:sz w:val="24"/>
      <w:szCs w:val="26"/>
      <w:lang w:eastAsia="ko-KR"/>
    </w:rPr>
  </w:style>
  <w:style w:type="character" w:customStyle="1" w:styleId="Heading4Char">
    <w:name w:val="Heading 4 Char"/>
    <w:basedOn w:val="DefaultParagraphFont"/>
    <w:link w:val="Heading4"/>
    <w:rsid w:val="00FB2838"/>
    <w:rPr>
      <w:rFonts w:ascii="Times New Roman" w:eastAsia="Times New Roman" w:hAnsi="Times New Roman" w:cs="Times New Roman"/>
      <w:b/>
      <w:bCs/>
      <w:color w:val="000000"/>
      <w:sz w:val="28"/>
      <w:szCs w:val="28"/>
      <w:lang w:eastAsia="ko-KR"/>
    </w:rPr>
  </w:style>
  <w:style w:type="character" w:customStyle="1" w:styleId="Heading5Char">
    <w:name w:val="Heading 5 Char"/>
    <w:basedOn w:val="DefaultParagraphFont"/>
    <w:link w:val="Heading5"/>
    <w:rsid w:val="00FB2838"/>
    <w:rPr>
      <w:rFonts w:ascii="Times New Roman" w:eastAsia="Times New Roman" w:hAnsi="Times New Roman" w:cs="Times New Roman"/>
      <w:b/>
      <w:bCs/>
      <w:i/>
      <w:iCs/>
      <w:color w:val="000000"/>
      <w:sz w:val="26"/>
      <w:szCs w:val="26"/>
      <w:lang w:eastAsia="ko-KR"/>
    </w:rPr>
  </w:style>
  <w:style w:type="character" w:customStyle="1" w:styleId="Heading6Char">
    <w:name w:val="Heading 6 Char"/>
    <w:basedOn w:val="DefaultParagraphFont"/>
    <w:link w:val="Heading6"/>
    <w:rsid w:val="00FB2838"/>
    <w:rPr>
      <w:rFonts w:ascii="Times New Roman" w:eastAsia="Times New Roman" w:hAnsi="Times New Roman" w:cs="Times New Roman"/>
      <w:b/>
      <w:bCs/>
      <w:color w:val="000000"/>
      <w:lang w:eastAsia="ko-KR"/>
    </w:rPr>
  </w:style>
  <w:style w:type="character" w:customStyle="1" w:styleId="Heading7Char">
    <w:name w:val="Heading 7 Char"/>
    <w:basedOn w:val="DefaultParagraphFont"/>
    <w:link w:val="Heading7"/>
    <w:rsid w:val="00FB2838"/>
    <w:rPr>
      <w:rFonts w:ascii="Times New Roman" w:eastAsia="Times New Roman" w:hAnsi="Times New Roman" w:cs="Times New Roman"/>
      <w:color w:val="000000"/>
      <w:sz w:val="24"/>
      <w:szCs w:val="24"/>
      <w:lang w:eastAsia="ko-KR"/>
    </w:rPr>
  </w:style>
  <w:style w:type="character" w:customStyle="1" w:styleId="Heading8Char">
    <w:name w:val="Heading 8 Char"/>
    <w:basedOn w:val="DefaultParagraphFont"/>
    <w:link w:val="Heading8"/>
    <w:rsid w:val="00FB2838"/>
    <w:rPr>
      <w:rFonts w:ascii="Times New Roman" w:eastAsia="Times New Roman" w:hAnsi="Times New Roman" w:cs="Times New Roman"/>
      <w:i/>
      <w:iCs/>
      <w:color w:val="000000"/>
      <w:sz w:val="24"/>
      <w:szCs w:val="24"/>
      <w:lang w:eastAsia="ko-KR"/>
    </w:rPr>
  </w:style>
  <w:style w:type="character" w:customStyle="1" w:styleId="Heading9Char">
    <w:name w:val="Heading 9 Char"/>
    <w:basedOn w:val="DefaultParagraphFont"/>
    <w:link w:val="Heading9"/>
    <w:rsid w:val="00FB2838"/>
    <w:rPr>
      <w:rFonts w:ascii="Arial" w:eastAsia="Times New Roman" w:hAnsi="Arial" w:cs="Arial"/>
      <w:color w:val="000000"/>
      <w:lang w:eastAsia="ko-KR"/>
    </w:rPr>
  </w:style>
  <w:style w:type="paragraph" w:styleId="Caption">
    <w:name w:val="caption"/>
    <w:basedOn w:val="Normal"/>
    <w:next w:val="Normal"/>
    <w:qFormat/>
    <w:rsid w:val="00FB2838"/>
    <w:pPr>
      <w:spacing w:before="120" w:after="120"/>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dc:creator>
  <cp:keywords/>
  <dc:description/>
  <cp:lastModifiedBy>courtney</cp:lastModifiedBy>
  <cp:revision>1</cp:revision>
  <dcterms:created xsi:type="dcterms:W3CDTF">2014-01-15T22:06:00Z</dcterms:created>
  <dcterms:modified xsi:type="dcterms:W3CDTF">2014-01-15T23:16:00Z</dcterms:modified>
</cp:coreProperties>
</file>