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3F6C41">
        <w:t>13 October 2013 @ 3:42:00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3F6C41">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3F6C41">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3F6C41">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3F6C41">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3F6C41">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3F6C41">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3F6C41">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3F6C41">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3F6C41">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3F6C41">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3F6C41">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3F6C41">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3F6C41">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3F6C41">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3F6C41">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3F6C41">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3F6C41">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3F6C41">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3F6C41">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3F6C41">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3F6C41">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3F6C41">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3F6C41">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3F6C41">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3F6C41">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3F6C41">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3F6C41">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3F6C41">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3F6C41">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3F6C41">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3F6C41">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3F6C41">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3F6C41">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3F6C41">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3F6C41">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3F6C41">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3F6C41">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w:t>
      </w:r>
      <w:proofErr w:type="spellStart"/>
      <w:r>
        <w:t>Shiakolas</w:t>
      </w:r>
      <w:proofErr w:type="spellEnd"/>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w:t>
      </w:r>
      <w:proofErr w:type="spellStart"/>
      <w:r w:rsidR="00867439">
        <w:t>Panos</w:t>
      </w:r>
      <w:proofErr w:type="spellEnd"/>
      <w:r w:rsidR="00867439">
        <w:t xml:space="preserve">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 xml:space="preserve">How much work is actually spent at a given point in </w:t>
      </w:r>
      <w:proofErr w:type="gramStart"/>
      <w:r>
        <w:t>time.</w:t>
      </w:r>
      <w:proofErr w:type="gramEnd"/>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45162F3D"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notes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 xml:space="preserve">laboration, the team will be using a version control manager. </w:t>
      </w:r>
      <w:proofErr w:type="spellStart"/>
      <w:r w:rsidR="003F6C41">
        <w:t>Github</w:t>
      </w:r>
      <w:proofErr w:type="spellEnd"/>
      <w:r w:rsidR="003F6C41">
        <w:t xml:space="preserve">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r w:rsidR="0029403C">
        <w:t xml:space="preserve"> </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35881704" w:rsidR="00B676CD" w:rsidRPr="00B676CD" w:rsidRDefault="003F6C41" w:rsidP="00B676CD">
      <w:r>
        <w:t>The team</w:t>
      </w:r>
      <w:r w:rsidR="00B676CD">
        <w:t xml:space="preserve"> schedule two regular meetings a week every Tuesday and Thursday at 7:00 </w:t>
      </w:r>
      <w:r w:rsidR="006A6041">
        <w:t xml:space="preserve">p.m. </w:t>
      </w:r>
      <w:r w:rsidR="00B676CD">
        <w:t xml:space="preserve">There is no defined time limit for how long the meetings should last, but before each meeting, team lead Daniel Lain is responsible for </w:t>
      </w:r>
      <w:r w:rsidR="006A6041">
        <w:t>finalizing</w:t>
      </w:r>
      <w:r w:rsidR="00B676CD">
        <w:t xml:space="preserve"> the</w:t>
      </w:r>
      <w:r w:rsidR="006A6041">
        <w:t xml:space="preserve"> meeting</w:t>
      </w:r>
      <w:r w:rsidR="00B676CD">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74FB216" w:rsidR="006A6041" w:rsidRPr="006A6041" w:rsidRDefault="003F6C41" w:rsidP="006A6041">
      <w:proofErr w:type="spellStart"/>
      <w:r>
        <w:t>GitHub</w:t>
      </w:r>
      <w:proofErr w:type="spellEnd"/>
      <w:r>
        <w:t xml:space="preserve"> is the team’s</w:t>
      </w:r>
      <w:r w:rsidR="006A6041">
        <w:t xml:space="preserve"> primary source control for the system. The file architecture of the team’s </w:t>
      </w:r>
      <w:proofErr w:type="spellStart"/>
      <w:r w:rsidR="006A6041">
        <w:t>GitHub</w:t>
      </w:r>
      <w:proofErr w:type="spellEnd"/>
      <w:r w:rsidR="006A6041">
        <w:t xml:space="preserve"> account is structured to neatly accommodate several types of documentation, </w:t>
      </w:r>
      <w:r w:rsidR="0054747F">
        <w:t>research, and deliverables</w:t>
      </w:r>
      <w:r w:rsidR="006A6041">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29254C9B"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w:t>
      </w:r>
      <w:r w:rsidR="003F6C41">
        <w:t>ussed during the meeting (</w:t>
      </w:r>
      <w:proofErr w:type="spellStart"/>
      <w:r w:rsidR="003F6C41">
        <w:t>ie</w:t>
      </w:r>
      <w:proofErr w:type="spellEnd"/>
      <w:r w:rsidR="003F6C41">
        <w:t>.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A811CD7"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35D0D9D9" w:rsidR="00252FEA"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w:t>
      </w:r>
      <w:proofErr w:type="spellStart"/>
      <w:r w:rsidR="0054747F">
        <w:t>Shiakolas</w:t>
      </w:r>
      <w:proofErr w:type="spellEnd"/>
      <w:r w:rsidR="0054747F">
        <w:t xml:space="preserve">. First form of communication is by e-mail. </w:t>
      </w:r>
      <w:r>
        <w:t>The team</w:t>
      </w:r>
      <w:r w:rsidR="0054747F">
        <w:t xml:space="preserve"> use</w:t>
      </w:r>
      <w:r>
        <w:t>s</w:t>
      </w:r>
      <w:r w:rsidR="0054747F">
        <w:t xml:space="preserve"> e-mail as a means to ask smaller questions such as clarification on a requirement. The other form of communication is scheduled meetings. Meetings with Dr. </w:t>
      </w:r>
      <w:proofErr w:type="spellStart"/>
      <w:r w:rsidR="0054747F">
        <w:t>Shiako</w:t>
      </w:r>
      <w:r w:rsidR="00213A32">
        <w:t>las</w:t>
      </w:r>
      <w:proofErr w:type="spellEnd"/>
      <w:r w:rsidR="00213A32">
        <w:t xml:space="preserve"> are not regular, so before</w:t>
      </w:r>
      <w:r w:rsidR="0054747F">
        <w:t xml:space="preserve"> a meeting</w:t>
      </w:r>
      <w:r w:rsidR="00213A32">
        <w:t xml:space="preserve"> can be scheduled</w:t>
      </w:r>
      <w:r>
        <w:t>, the team</w:t>
      </w:r>
      <w:r w:rsidR="0054747F">
        <w:t xml:space="preserve"> must first </w:t>
      </w:r>
      <w:r w:rsidR="00213A32">
        <w:t xml:space="preserve">e-mail Dr. </w:t>
      </w:r>
      <w:proofErr w:type="spellStart"/>
      <w:r w:rsidR="00213A32">
        <w:t>Shiakolas</w:t>
      </w:r>
      <w:proofErr w:type="spellEnd"/>
      <w:r w:rsidR="00213A32">
        <w:t xml:space="preserve"> and discuss an appropriate meeting time</w:t>
      </w:r>
      <w:r w:rsidR="0054747F">
        <w:t>.</w:t>
      </w:r>
      <w:r>
        <w:t xml:space="preserve"> The</w:t>
      </w:r>
      <w:r w:rsidR="00213A32">
        <w:t xml:space="preserve"> normal meeting time is on Wednesday at 1:00p.m. During meetings with Dr. </w:t>
      </w:r>
      <w:proofErr w:type="spellStart"/>
      <w:r w:rsidR="00213A32">
        <w:t>Shiakola</w:t>
      </w:r>
      <w:r>
        <w:t>s</w:t>
      </w:r>
      <w:proofErr w:type="spellEnd"/>
      <w:r>
        <w:t>,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proofErr w:type="spellStart"/>
      <w:r>
        <w:t>Shiakolas</w:t>
      </w:r>
      <w:r w:rsidR="00B535B4">
        <w:t>’s</w:t>
      </w:r>
      <w:proofErr w:type="spellEnd"/>
      <w:r w:rsidR="00B535B4">
        <w:t xml:space="preserve">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bookmarkStart w:id="15" w:name="_GoBack"/>
      <w:bookmarkEnd w:id="15"/>
      <w:r>
        <w:lastRenderedPageBreak/>
        <w:t>Change Management Plan</w:t>
      </w:r>
      <w:bookmarkEnd w:id="14"/>
    </w:p>
    <w:p w14:paraId="49040BC9" w14:textId="77777777" w:rsidR="001414E7" w:rsidRDefault="001414E7" w:rsidP="00CA1B6B">
      <w:pPr>
        <w:pStyle w:val="Heading2"/>
      </w:pPr>
      <w:bookmarkStart w:id="16" w:name="_Toc317666958"/>
      <w:r>
        <w:t>Purpose of Integrated Change Management Plan</w:t>
      </w:r>
      <w:bookmarkEnd w:id="16"/>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w:t>
      </w:r>
      <w:proofErr w:type="spellStart"/>
      <w:r>
        <w:t>areas</w:t>
      </w:r>
      <w:proofErr w:type="spellEnd"/>
      <w:r>
        <w:t xml:space="preserve">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7" w:name="_Toc317666959"/>
      <w:r>
        <w:t>Roles and Responsibilities</w:t>
      </w:r>
      <w:bookmarkEnd w:id="17"/>
    </w:p>
    <w:p w14:paraId="4E738482" w14:textId="4559D1B9"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 xml:space="preserve">Dr. </w:t>
      </w:r>
      <w:proofErr w:type="spellStart"/>
      <w:r w:rsidR="004224B1">
        <w:t>Panos</w:t>
      </w:r>
      <w:proofErr w:type="spellEnd"/>
      <w:r w:rsidR="004224B1">
        <w:t xml:space="preserve"> </w:t>
      </w:r>
      <w:proofErr w:type="spellStart"/>
      <w:r w:rsidR="004224B1">
        <w:t>Shiakolas</w:t>
      </w:r>
      <w:proofErr w:type="spellEnd"/>
      <w:r w:rsidR="004224B1">
        <w:t xml:space="preserve">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70AF8069" w:rsidR="005612FA" w:rsidRDefault="00A8230B" w:rsidP="005612FA">
      <w:pPr>
        <w:pStyle w:val="ListParagraph"/>
        <w:numPr>
          <w:ilvl w:val="0"/>
          <w:numId w:val="25"/>
        </w:numPr>
      </w:pPr>
      <w:r w:rsidRPr="005612FA">
        <w:rPr>
          <w:b/>
        </w:rPr>
        <w:t>Project Lea</w:t>
      </w:r>
      <w:r w:rsidR="005612FA">
        <w:rPr>
          <w:b/>
        </w:rPr>
        <w:t>d:</w:t>
      </w:r>
      <w:r w:rsidR="005612FA">
        <w:t xml:space="preserve"> </w:t>
      </w:r>
      <w:r w:rsidR="004224B1">
        <w:t>Dan Lain is responsible for leading team discussions about any proposed changes.  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t>Review and Approval Process</w:t>
      </w:r>
      <w:bookmarkEnd w:id="18"/>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w:t>
      </w:r>
      <w:r>
        <w:lastRenderedPageBreak/>
        <w:t>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 xml:space="preserve">Reason the Change was </w:t>
      </w:r>
      <w:proofErr w:type="gramStart"/>
      <w:r w:rsidRPr="00524A70">
        <w:rPr>
          <w:u w:val="single"/>
        </w:rPr>
        <w:t>Accepted</w:t>
      </w:r>
      <w:proofErr w:type="gramEnd"/>
      <w:r w:rsidRPr="00524A70">
        <w:rPr>
          <w:u w:val="single"/>
        </w:rPr>
        <w:t xml:space="preserve">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21F351F4" w:rsidR="001414E7" w:rsidRPr="005F3E01" w:rsidRDefault="009B7734" w:rsidP="005F3E01">
      <w:pPr>
        <w:pStyle w:val="BulletedList"/>
        <w:rPr>
          <w:i/>
        </w:rPr>
      </w:pPr>
      <w:r>
        <w:t xml:space="preserve">Project Sponsor: Dr. </w:t>
      </w:r>
      <w:proofErr w:type="spellStart"/>
      <w:r>
        <w:t>Panos</w:t>
      </w:r>
      <w:proofErr w:type="spellEnd"/>
      <w:r>
        <w:t xml:space="preserve">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 xml:space="preserve">Project Stakeholders: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38CE72E6"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r w:rsidR="001828EA">
              <w:t>fails</w:t>
            </w:r>
            <w:r>
              <w:t xml:space="preserve"> to perform adequately</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 xml:space="preserve">Other team members must assist with </w:t>
            </w:r>
            <w:proofErr w:type="spellStart"/>
            <w:r>
              <w:t>CpE</w:t>
            </w:r>
            <w:proofErr w:type="spellEnd"/>
            <w:r>
              <w:t xml:space="preserv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3326185"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xml:space="preserve">, they will be notified of any purchasing decisions before they are made. </w:t>
      </w:r>
      <w:r w:rsidR="00B535B4">
        <w:t>Advice by stakeholders will be put into consideration, but will need sufficient cause first.</w:t>
      </w:r>
    </w:p>
    <w:p w14:paraId="61DD1CCC" w14:textId="77777777" w:rsidR="00BE427D" w:rsidRDefault="00BE427D" w:rsidP="00BE427D">
      <w:pPr>
        <w:pStyle w:val="Heading2"/>
      </w:pPr>
      <w:bookmarkStart w:id="34" w:name="_Toc317666975"/>
      <w:r>
        <w:t>Required Project Procurements and Timing</w:t>
      </w:r>
      <w:bookmarkEnd w:id="34"/>
    </w:p>
    <w:p w14:paraId="6C199E2A" w14:textId="1E4DD8E2"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maybe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BAD5D" w14:textId="77777777" w:rsidR="004A4322" w:rsidRDefault="004A4322">
      <w:r>
        <w:separator/>
      </w:r>
    </w:p>
  </w:endnote>
  <w:endnote w:type="continuationSeparator" w:id="0">
    <w:p w14:paraId="471F50BC" w14:textId="77777777" w:rsidR="004A4322" w:rsidRDefault="004A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3F6C41" w:rsidRDefault="003F6C41" w:rsidP="00CE71E2">
    <w:pPr>
      <w:framePr w:wrap="around" w:vAnchor="text" w:hAnchor="margin" w:xAlign="right" w:y="1"/>
    </w:pPr>
    <w:r>
      <w:fldChar w:fldCharType="begin"/>
    </w:r>
    <w:r>
      <w:instrText xml:space="preserve">PAGE  </w:instrText>
    </w:r>
    <w:r>
      <w:fldChar w:fldCharType="end"/>
    </w:r>
  </w:p>
  <w:p w14:paraId="1122B721" w14:textId="77777777" w:rsidR="003F6C41" w:rsidRDefault="003F6C41"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3F6C41" w:rsidRDefault="003F6C41"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3F6C41" w:rsidRDefault="003F6C41" w:rsidP="00883383">
    <w:pPr>
      <w:pStyle w:val="Header"/>
    </w:pPr>
    <w:r>
      <w:fldChar w:fldCharType="begin"/>
    </w:r>
    <w:r>
      <w:instrText xml:space="preserve"> SAVEDATE  \@ "d MMMM yyyy @ h:mm:ss am/pm"  \* MERGEFORMAT </w:instrText>
    </w:r>
    <w:r>
      <w:fldChar w:fldCharType="separate"/>
    </w:r>
    <w:r>
      <w:rPr>
        <w:noProof/>
      </w:rPr>
      <w:t>13 October 2013 @ 3:42:00 PM</w:t>
    </w:r>
    <w:r>
      <w:fldChar w:fldCharType="end"/>
    </w:r>
    <w:r>
      <w:tab/>
    </w:r>
    <w:r>
      <w:fldChar w:fldCharType="begin"/>
    </w:r>
    <w:r>
      <w:instrText xml:space="preserve"> PAGE  \* roman  \* MERGEFORMAT </w:instrText>
    </w:r>
    <w:r>
      <w:fldChar w:fldCharType="separate"/>
    </w:r>
    <w:r w:rsidR="008613F1">
      <w:rPr>
        <w:noProof/>
      </w:rPr>
      <w:t>ii</w:t>
    </w:r>
    <w:r>
      <w:fldChar w:fldCharType="end"/>
    </w:r>
    <w:r>
      <w:tab/>
    </w:r>
    <w:fldSimple w:instr=" STYLEREF  PseudoHeading1  \* MERGEFORMAT ">
      <w:r w:rsidR="008613F1">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3F6C41" w:rsidRPr="003313E2" w:rsidRDefault="003F6C41" w:rsidP="001B4682">
    <w:pPr>
      <w:pStyle w:val="Header"/>
    </w:pPr>
    <w:r>
      <w:fldChar w:fldCharType="begin"/>
    </w:r>
    <w:r>
      <w:instrText xml:space="preserve"> SAVEDATE  \@ "d MMMM yyyy @ h:mm:ss am/pm"  \* MERGEFORMAT </w:instrText>
    </w:r>
    <w:r>
      <w:fldChar w:fldCharType="separate"/>
    </w:r>
    <w:r>
      <w:rPr>
        <w:noProof/>
      </w:rPr>
      <w:t>13 October 2013 @ 3:42:00 PM</w:t>
    </w:r>
    <w:r>
      <w:fldChar w:fldCharType="end"/>
    </w:r>
    <w:r w:rsidRPr="003313E2">
      <w:tab/>
    </w:r>
    <w:r>
      <w:rPr>
        <w:b w:val="0"/>
      </w:rPr>
      <w:fldChar w:fldCharType="begin"/>
    </w:r>
    <w:r>
      <w:rPr>
        <w:b w:val="0"/>
      </w:rPr>
      <w:instrText xml:space="preserve"> PAGE </w:instrText>
    </w:r>
    <w:r>
      <w:rPr>
        <w:b w:val="0"/>
      </w:rPr>
      <w:fldChar w:fldCharType="separate"/>
    </w:r>
    <w:r w:rsidR="008613F1">
      <w:rPr>
        <w:b w:val="0"/>
        <w:noProof/>
      </w:rPr>
      <w:t>16</w:t>
    </w:r>
    <w:r>
      <w:rPr>
        <w:b w:val="0"/>
      </w:rPr>
      <w:fldChar w:fldCharType="end"/>
    </w:r>
    <w:r>
      <w:rPr>
        <w:b w:val="0"/>
      </w:rPr>
      <w:tab/>
    </w:r>
    <w:fldSimple w:instr=" STYLEREF  &quot;Heading 1&quot;  \* MERGEFORMAT ">
      <w:r w:rsidR="008613F1">
        <w:rPr>
          <w:noProof/>
        </w:rPr>
        <w:t>Change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CE744" w14:textId="77777777" w:rsidR="004A4322" w:rsidRDefault="004A4322">
      <w:r>
        <w:separator/>
      </w:r>
    </w:p>
  </w:footnote>
  <w:footnote w:type="continuationSeparator" w:id="0">
    <w:p w14:paraId="2F1EC855" w14:textId="77777777" w:rsidR="004A4322" w:rsidRDefault="004A4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3F6C41" w:rsidRPr="00883383" w:rsidRDefault="003F6C41"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3F6C41" w:rsidRDefault="003F6C41"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28EA"/>
    <w:rsid w:val="001844E2"/>
    <w:rsid w:val="001B4682"/>
    <w:rsid w:val="001D35C7"/>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3F6C41"/>
    <w:rsid w:val="004224B1"/>
    <w:rsid w:val="00431EA2"/>
    <w:rsid w:val="00447CB5"/>
    <w:rsid w:val="00474305"/>
    <w:rsid w:val="004A252E"/>
    <w:rsid w:val="004A4322"/>
    <w:rsid w:val="004B0501"/>
    <w:rsid w:val="004C06D3"/>
    <w:rsid w:val="004C136F"/>
    <w:rsid w:val="004C6600"/>
    <w:rsid w:val="004E07A4"/>
    <w:rsid w:val="004E0C59"/>
    <w:rsid w:val="00506178"/>
    <w:rsid w:val="00524A70"/>
    <w:rsid w:val="00531B84"/>
    <w:rsid w:val="00532829"/>
    <w:rsid w:val="00534978"/>
    <w:rsid w:val="0054747F"/>
    <w:rsid w:val="00550B4C"/>
    <w:rsid w:val="005612FA"/>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56603"/>
    <w:rsid w:val="008613F1"/>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1719"/>
    <w:rsid w:val="009B7734"/>
    <w:rsid w:val="009E07FA"/>
    <w:rsid w:val="00A02049"/>
    <w:rsid w:val="00A22D26"/>
    <w:rsid w:val="00A33919"/>
    <w:rsid w:val="00A470FF"/>
    <w:rsid w:val="00A76DEE"/>
    <w:rsid w:val="00A8230B"/>
    <w:rsid w:val="00AB1950"/>
    <w:rsid w:val="00AC29AD"/>
    <w:rsid w:val="00AC42A4"/>
    <w:rsid w:val="00AD2F1F"/>
    <w:rsid w:val="00AF4439"/>
    <w:rsid w:val="00B535B4"/>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FACDD991-5643-4A45-AAF8-ABB5F61D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125DB-A8DA-4C75-86DB-D12EDCEF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333</TotalTime>
  <Pages>31</Pages>
  <Words>6658</Words>
  <Characters>37957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44526</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48</cp:revision>
  <cp:lastPrinted>2012-02-22T15:46:00Z</cp:lastPrinted>
  <dcterms:created xsi:type="dcterms:W3CDTF">2013-10-10T15:20:00Z</dcterms:created>
  <dcterms:modified xsi:type="dcterms:W3CDTF">2013-10-15T02:03:00Z</dcterms:modified>
  <cp:category>Senior Design Documentation</cp:category>
</cp:coreProperties>
</file>