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i/>
          <w:sz w:val="20"/>
        </w:rPr>
        <w:t>Updated Table 8 panels — paste each subtitle + table over the matching panel in the manuscript.</w:t>
      </w:r>
    </w:p>
    <w:p>
      <w:r>
        <w:rPr>
          <w:rFonts w:ascii="Times New Roman" w:hAnsi="Times New Roman" w:eastAsia="Times New Roman" w:cs="Times New Roman"/>
          <w:b/>
          <w:sz w:val="24"/>
        </w:rPr>
        <w:t>Culicidae — 13,840 international articles of 34,717 group-focused</w:t>
      </w:r>
    </w:p>
    <w:tbl>
      <w:tblPr>
        <w:tblStyle w:val="a6"/>
        <w:tblW w:w="5000" w:type="pct"/>
        <w:tblInd w:w="0" w:type="dxa"/>
        <w:tblLook w:val="0400" w:firstRow="0" w:lastRow="0" w:firstColumn="0" w:lastColumn="0" w:noHBand="0" w:noVBand="1"/>
      </w:tblPr>
      <w:tblGrid>
        <w:gridCol w:w="1300"/>
        <w:gridCol w:w="1301"/>
        <w:gridCol w:w="1301"/>
        <w:gridCol w:w="1301"/>
        <w:gridCol w:w="1381"/>
        <w:gridCol w:w="1381"/>
        <w:gridCol w:w="1379"/>
      </w:tblGrid>
      <w:tr w:rsidR="00975CFD" w:rsidRPr="00771921" w14:paraId="4FA3FE08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FR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CN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AU</w:t>
            </w:r>
          </w:p>
        </w:tc>
      </w:tr>
      <w:tr w:rsidR="00975CFD" w:rsidRPr="00771921" w14:paraId="36C1EA95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5,992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1,236</w:t>
            </w:r>
            <w:r>
              <w:rPr>
                <w:rFonts w:ascii="Times New Roman" w:eastAsia="Times New Roman" w:hAnsi="Times New Roman" w:cs="Times New Roman"/>
              </w:rPr>
              <w:br/>
              <w:t>(+108.9%)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522</w:t>
            </w:r>
            <w:r>
              <w:rPr>
                <w:rFonts w:ascii="Times New Roman" w:eastAsia="Times New Roman" w:hAnsi="Times New Roman" w:cs="Times New Roman"/>
              </w:rPr>
              <w:br/>
              <w:t>(+48.1%)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587</w:t>
            </w:r>
            <w:r>
              <w:rPr>
                <w:rFonts w:ascii="Times New Roman" w:eastAsia="Times New Roman" w:hAnsi="Times New Roman" w:cs="Times New Roman"/>
              </w:rPr>
              <w:br/>
              <w:t>(+279.5%)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605</w:t>
            </w:r>
            <w:r>
              <w:rPr>
                <w:rFonts w:ascii="Times New Roman" w:eastAsia="Times New Roman" w:hAnsi="Times New Roman" w:cs="Times New Roman"/>
              </w:rPr>
              <w:br/>
              <w:t>(+97.2%)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424</w:t>
            </w:r>
            <w:r>
              <w:rPr>
                <w:rFonts w:ascii="Times New Roman" w:eastAsia="Times New Roman" w:hAnsi="Times New Roman" w:cs="Times New Roman"/>
              </w:rPr>
              <w:br/>
              <w:t>(+96.0%)</w:t>
            </w:r>
          </w:p>
        </w:tc>
      </w:tr>
      <w:tr w:rsidR="00975CFD" w:rsidRPr="00771921" w14:paraId="31692E40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1,236</w:t>
            </w:r>
            <w:r>
              <w:rPr>
                <w:rFonts w:ascii="Times New Roman" w:eastAsia="Times New Roman" w:hAnsi="Times New Roman" w:cs="Times New Roman"/>
              </w:rPr>
              <w:br/>
              <w:t>(+108.9%)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3,355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384</w:t>
            </w:r>
            <w:r>
              <w:rPr>
                <w:rFonts w:ascii="Times New Roman" w:eastAsia="Times New Roman" w:hAnsi="Times New Roman" w:cs="Times New Roman"/>
              </w:rPr>
              <w:br/>
              <w:t>(+48.2%)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244</w:t>
            </w:r>
            <w:r>
              <w:rPr>
                <w:rFonts w:ascii="Times New Roman" w:eastAsia="Times New Roman" w:hAnsi="Times New Roman" w:cs="Times New Roman"/>
              </w:rPr>
              <w:br/>
              <w:t>(+176.7%)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89</w:t>
            </w:r>
            <w:r>
              <w:rPr>
                <w:rFonts w:ascii="Times New Roman" w:eastAsia="Times New Roman" w:hAnsi="Times New Roman" w:cs="Times New Roman"/>
              </w:rPr>
              <w:br/>
              <w:t>(+188.2%)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251</w:t>
            </w:r>
            <w:r>
              <w:rPr>
                <w:rFonts w:ascii="Times New Roman" w:eastAsia="Times New Roman" w:hAnsi="Times New Roman" w:cs="Times New Roman"/>
              </w:rPr>
              <w:br/>
              <w:t>(+112.1%)</w:t>
            </w:r>
          </w:p>
        </w:tc>
      </w:tr>
      <w:tr w:rsidR="00975CFD" w:rsidRPr="00771921" w14:paraId="30DF7D24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FR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522</w:t>
            </w:r>
            <w:r>
              <w:rPr>
                <w:rFonts w:ascii="Times New Roman" w:eastAsia="Times New Roman" w:hAnsi="Times New Roman" w:cs="Times New Roman"/>
              </w:rPr>
              <w:br/>
              <w:t>(+48.1%)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384</w:t>
            </w:r>
            <w:r>
              <w:rPr>
                <w:rFonts w:ascii="Times New Roman" w:eastAsia="Times New Roman" w:hAnsi="Times New Roman" w:cs="Times New Roman"/>
              </w:rPr>
              <w:br/>
              <w:t>(+48.2%)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2,020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126</w:t>
            </w:r>
            <w:r>
              <w:rPr>
                <w:rFonts w:ascii="Times New Roman" w:eastAsia="Times New Roman" w:hAnsi="Times New Roman" w:cs="Times New Roman"/>
              </w:rPr>
              <w:br/>
              <w:t>(+177.3%)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59</w:t>
            </w:r>
            <w:r>
              <w:rPr>
                <w:rFonts w:ascii="Times New Roman" w:eastAsia="Times New Roman" w:hAnsi="Times New Roman" w:cs="Times New Roman"/>
              </w:rPr>
              <w:br/>
              <w:t>(+516.7%)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81</w:t>
            </w:r>
            <w:r>
              <w:rPr>
                <w:rFonts w:ascii="Times New Roman" w:eastAsia="Times New Roman" w:hAnsi="Times New Roman" w:cs="Times New Roman"/>
              </w:rPr>
              <w:br/>
              <w:t>(+275.0%)</w:t>
            </w:r>
          </w:p>
        </w:tc>
      </w:tr>
      <w:tr w:rsidR="00975CFD" w:rsidRPr="00771921" w14:paraId="590B1CFB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587</w:t>
            </w:r>
            <w:r>
              <w:rPr>
                <w:rFonts w:ascii="Times New Roman" w:eastAsia="Times New Roman" w:hAnsi="Times New Roman" w:cs="Times New Roman"/>
              </w:rPr>
              <w:br/>
              <w:t>(+279.5%)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244</w:t>
            </w:r>
            <w:r>
              <w:rPr>
                <w:rFonts w:ascii="Times New Roman" w:eastAsia="Times New Roman" w:hAnsi="Times New Roman" w:cs="Times New Roman"/>
              </w:rPr>
              <w:br/>
              <w:t>(+176.7%)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126</w:t>
            </w:r>
            <w:r>
              <w:rPr>
                <w:rFonts w:ascii="Times New Roman" w:eastAsia="Times New Roman" w:hAnsi="Times New Roman" w:cs="Times New Roman"/>
              </w:rPr>
              <w:br/>
              <w:t>(+177.3%)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1,248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br/>
              <w:t>(+466.7%)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73</w:t>
            </w:r>
            <w:r>
              <w:rPr>
                <w:rFonts w:ascii="Times New Roman" w:eastAsia="Times New Roman" w:hAnsi="Times New Roman" w:cs="Times New Roman"/>
              </w:rPr>
              <w:br/>
              <w:t>(+241.7%)</w:t>
            </w:r>
          </w:p>
        </w:tc>
      </w:tr>
      <w:tr w:rsidR="00975CFD" w:rsidRPr="00771921" w14:paraId="580D7297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CN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605</w:t>
            </w:r>
            <w:r>
              <w:rPr>
                <w:rFonts w:ascii="Times New Roman" w:eastAsia="Times New Roman" w:hAnsi="Times New Roman" w:cs="Times New Roman"/>
              </w:rPr>
              <w:br/>
              <w:t>(+97.2%)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89</w:t>
            </w:r>
            <w:r>
              <w:rPr>
                <w:rFonts w:ascii="Times New Roman" w:eastAsia="Times New Roman" w:hAnsi="Times New Roman" w:cs="Times New Roman"/>
              </w:rPr>
              <w:br/>
              <w:t>(+188.2%)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59</w:t>
            </w:r>
            <w:r>
              <w:rPr>
                <w:rFonts w:ascii="Times New Roman" w:eastAsia="Times New Roman" w:hAnsi="Times New Roman" w:cs="Times New Roman"/>
              </w:rPr>
              <w:br/>
              <w:t>(+516.7%)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br/>
              <w:t>(+466.7%)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1,159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59</w:t>
            </w:r>
            <w:r>
              <w:rPr>
                <w:rFonts w:ascii="Times New Roman" w:eastAsia="Times New Roman" w:hAnsi="Times New Roman" w:cs="Times New Roman"/>
              </w:rPr>
              <w:br/>
              <w:t>(+342.9%)</w:t>
            </w:r>
          </w:p>
        </w:tc>
      </w:tr>
      <w:tr w:rsidR="00975CFD" w:rsidRPr="00771921" w14:paraId="1D92B4FD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AU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424</w:t>
            </w:r>
            <w:r>
              <w:rPr>
                <w:rFonts w:ascii="Times New Roman" w:eastAsia="Times New Roman" w:hAnsi="Times New Roman" w:cs="Times New Roman"/>
              </w:rPr>
              <w:br/>
              <w:t>(+96.0%)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251</w:t>
            </w:r>
            <w:r>
              <w:rPr>
                <w:rFonts w:ascii="Times New Roman" w:eastAsia="Times New Roman" w:hAnsi="Times New Roman" w:cs="Times New Roman"/>
              </w:rPr>
              <w:br/>
              <w:t>(+112.1%)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81</w:t>
            </w:r>
            <w:r>
              <w:rPr>
                <w:rFonts w:ascii="Times New Roman" w:eastAsia="Times New Roman" w:hAnsi="Times New Roman" w:cs="Times New Roman"/>
              </w:rPr>
              <w:br/>
              <w:t>(+275.0%)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73</w:t>
            </w:r>
            <w:r>
              <w:rPr>
                <w:rFonts w:ascii="Times New Roman" w:eastAsia="Times New Roman" w:hAnsi="Times New Roman" w:cs="Times New Roman"/>
              </w:rPr>
              <w:br/>
              <w:t>(+241.7%)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59</w:t>
            </w:r>
            <w:r>
              <w:rPr>
                <w:rFonts w:ascii="Times New Roman" w:eastAsia="Times New Roman" w:hAnsi="Times New Roman" w:cs="Times New Roman"/>
              </w:rPr>
              <w:br/>
              <w:t>(+342.9%)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945</w:t>
            </w:r>
          </w:p>
        </w:tc>
      </w:tr>
    </w:tbl>
    <w:p/>
    <w:p>
      <w:r>
        <w:rPr>
          <w:rFonts w:ascii="Times New Roman" w:hAnsi="Times New Roman" w:eastAsia="Times New Roman" w:cs="Times New Roman"/>
          <w:b/>
          <w:sz w:val="24"/>
        </w:rPr>
        <w:t>Ephemeroptera — 902 international articles of 3,098 group-focused</w:t>
      </w:r>
    </w:p>
    <w:tbl>
      <w:tblPr>
        <w:tblStyle w:val="a6"/>
        <w:tblW w:w="5000" w:type="pct"/>
        <w:tblInd w:w="0" w:type="dxa"/>
        <w:tblLook w:val="0400" w:firstRow="0" w:lastRow="0" w:firstColumn="0" w:lastColumn="0" w:noHBand="0" w:noVBand="1"/>
      </w:tblPr>
      <w:tblGrid>
        <w:gridCol w:w="1300"/>
        <w:gridCol w:w="1301"/>
        <w:gridCol w:w="1301"/>
        <w:gridCol w:w="1301"/>
        <w:gridCol w:w="1381"/>
        <w:gridCol w:w="1381"/>
        <w:gridCol w:w="1379"/>
      </w:tblGrid>
      <w:tr w:rsidR="00975CFD" w:rsidRPr="00771921" w14:paraId="4FA3FE08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CH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</w:t>
            </w:r>
          </w:p>
        </w:tc>
      </w:tr>
      <w:tr w:rsidR="00975CFD" w:rsidRPr="00771921" w14:paraId="36C1EA95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296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  <w:r>
              <w:rPr>
                <w:rFonts w:ascii="Times New Roman" w:eastAsia="Times New Roman" w:hAnsi="Times New Roman" w:cs="Times New Roman"/>
              </w:rPr>
              <w:br/>
              <w:t>(+66.7%)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51</w:t>
            </w:r>
            <w:r>
              <w:rPr>
                <w:rFonts w:ascii="Times New Roman" w:eastAsia="Times New Roman" w:hAnsi="Times New Roman" w:cs="Times New Roman"/>
              </w:rPr>
              <w:br/>
              <w:t>(+188.9%)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  <w:r>
              <w:rPr>
                <w:rFonts w:ascii="Times New Roman" w:eastAsia="Times New Roman" w:hAnsi="Times New Roman" w:cs="Times New Roman"/>
              </w:rPr>
              <w:br/>
              <w:t>(+50.0%)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  <w:r>
              <w:rPr>
                <w:rFonts w:ascii="Times New Roman" w:eastAsia="Times New Roman" w:hAnsi="Times New Roman" w:cs="Times New Roman"/>
              </w:rPr>
              <w:br/>
              <w:t>(+83.3%)</w:t>
            </w:r>
          </w:p>
        </w:tc>
      </w:tr>
      <w:tr w:rsidR="00975CFD" w:rsidRPr="00771921" w14:paraId="31692E40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  <w:r>
              <w:rPr>
                <w:rFonts w:ascii="Times New Roman" w:eastAsia="Times New Roman" w:hAnsi="Times New Roman" w:cs="Times New Roman"/>
              </w:rPr>
              <w:br/>
              <w:t>(+66.7%)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145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  <w:r>
              <w:rPr>
                <w:rFonts w:ascii="Times New Roman" w:eastAsia="Times New Roman" w:hAnsi="Times New Roman" w:cs="Times New Roman"/>
              </w:rPr>
              <w:br/>
              <w:t>(+33.3%)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  <w:r>
              <w:rPr>
                <w:rFonts w:ascii="Times New Roman" w:eastAsia="Times New Roman" w:hAnsi="Times New Roman" w:cs="Times New Roman"/>
              </w:rPr>
              <w:br/>
              <w:t>(+166.7%)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  <w:r>
              <w:rPr>
                <w:rFonts w:ascii="Times New Roman" w:eastAsia="Times New Roman" w:hAnsi="Times New Roman" w:cs="Times New Roman"/>
              </w:rPr>
              <w:br/>
              <w:t>(+600.0%)</w:t>
            </w:r>
          </w:p>
        </w:tc>
      </w:tr>
      <w:tr w:rsidR="00975CFD" w:rsidRPr="00771921" w14:paraId="30DF7D24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51</w:t>
            </w:r>
            <w:r>
              <w:rPr>
                <w:rFonts w:ascii="Times New Roman" w:eastAsia="Times New Roman" w:hAnsi="Times New Roman" w:cs="Times New Roman"/>
              </w:rPr>
              <w:br/>
              <w:t>(+188.9%)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141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>
              <w:rPr>
                <w:rFonts w:ascii="Times New Roman" w:eastAsia="Times New Roman" w:hAnsi="Times New Roman" w:cs="Times New Roman"/>
              </w:rPr>
              <w:br/>
              <w:t>(+150.0%)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br/>
              <w:t>(+400.0%)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</w:tr>
      <w:tr w:rsidR="00975CFD" w:rsidRPr="00771921" w14:paraId="590B1CFB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CH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  <w:r>
              <w:rPr>
                <w:rFonts w:ascii="Times New Roman" w:eastAsia="Times New Roman" w:hAnsi="Times New Roman" w:cs="Times New Roman"/>
              </w:rPr>
              <w:br/>
              <w:t>(+33.3%)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>
              <w:rPr>
                <w:rFonts w:ascii="Times New Roman" w:eastAsia="Times New Roman" w:hAnsi="Times New Roman" w:cs="Times New Roman"/>
              </w:rPr>
              <w:br/>
              <w:t>(+150.0%)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128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(+500.0%)</w:t>
            </w:r>
          </w:p>
        </w:tc>
      </w:tr>
      <w:tr w:rsidR="00975CFD" w:rsidRPr="00771921" w14:paraId="580D7297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  <w:r>
              <w:rPr>
                <w:rFonts w:ascii="Times New Roman" w:eastAsia="Times New Roman" w:hAnsi="Times New Roman" w:cs="Times New Roman"/>
              </w:rPr>
              <w:br/>
              <w:t>(+50.0%)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  <w:r>
              <w:rPr>
                <w:rFonts w:ascii="Times New Roman" w:eastAsia="Times New Roman" w:hAnsi="Times New Roman" w:cs="Times New Roman"/>
              </w:rPr>
              <w:br/>
              <w:t>(+166.7%)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br/>
              <w:t>(+400.0%)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91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>
              <w:rPr>
                <w:rFonts w:ascii="Times New Roman" w:eastAsia="Times New Roman" w:hAnsi="Times New Roman" w:cs="Times New Roman"/>
              </w:rPr>
              <w:br/>
              <w:t>(+80.0%)</w:t>
            </w:r>
          </w:p>
        </w:tc>
      </w:tr>
      <w:tr w:rsidR="00975CFD" w:rsidRPr="00771921" w14:paraId="1D92B4FD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  <w:r>
              <w:rPr>
                <w:rFonts w:ascii="Times New Roman" w:eastAsia="Times New Roman" w:hAnsi="Times New Roman" w:cs="Times New Roman"/>
              </w:rPr>
              <w:br/>
              <w:t>(+83.3%)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  <w:r>
              <w:rPr>
                <w:rFonts w:ascii="Times New Roman" w:eastAsia="Times New Roman" w:hAnsi="Times New Roman" w:cs="Times New Roman"/>
              </w:rPr>
              <w:br/>
              <w:t>(+600.0%)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(+500.0%)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>
              <w:rPr>
                <w:rFonts w:ascii="Times New Roman" w:eastAsia="Times New Roman" w:hAnsi="Times New Roman" w:cs="Times New Roman"/>
              </w:rPr>
              <w:br/>
              <w:t>(+80.0%)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85</w:t>
            </w:r>
          </w:p>
        </w:tc>
      </w:tr>
    </w:tbl>
    <w:p/>
    <w:p>
      <w:r>
        <w:rPr>
          <w:rFonts w:ascii="Times New Roman" w:hAnsi="Times New Roman" w:eastAsia="Times New Roman" w:cs="Times New Roman"/>
          <w:b/>
          <w:sz w:val="24"/>
        </w:rPr>
        <w:t>Plecoptera — 522 international articles of 2,032 group-focused</w:t>
      </w:r>
    </w:p>
    <w:tbl>
      <w:tblPr>
        <w:tblStyle w:val="a6"/>
        <w:tblW w:w="5000" w:type="pct"/>
        <w:tblInd w:w="0" w:type="dxa"/>
        <w:tblLook w:val="0400" w:firstRow="0" w:lastRow="0" w:firstColumn="0" w:lastColumn="0" w:noHBand="0" w:noVBand="1"/>
      </w:tblPr>
      <w:tblGrid>
        <w:gridCol w:w="1300"/>
        <w:gridCol w:w="1301"/>
        <w:gridCol w:w="1301"/>
        <w:gridCol w:w="1301"/>
        <w:gridCol w:w="1381"/>
        <w:gridCol w:w="1381"/>
        <w:gridCol w:w="1379"/>
      </w:tblGrid>
      <w:tr w:rsidR="00975CFD" w:rsidRPr="00771921" w14:paraId="4FA3FE08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CN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HU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</w:tr>
      <w:tr w:rsidR="00975CFD" w:rsidRPr="00771921" w14:paraId="36C1EA95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135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>
              <w:rPr>
                <w:rFonts w:ascii="Times New Roman" w:eastAsia="Times New Roman" w:hAnsi="Times New Roman" w:cs="Times New Roman"/>
              </w:rPr>
              <w:br/>
              <w:t>(+57.1%)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br/>
              <w:t>(0%)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>
              <w:rPr>
                <w:rFonts w:ascii="Times New Roman" w:eastAsia="Times New Roman" w:hAnsi="Times New Roman" w:cs="Times New Roman"/>
              </w:rPr>
              <w:br/>
              <w:t>(+500.0%)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br/>
              <w:t>(+200.0%)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  <w:r>
              <w:rPr>
                <w:rFonts w:ascii="Times New Roman" w:eastAsia="Times New Roman" w:hAnsi="Times New Roman" w:cs="Times New Roman"/>
              </w:rPr>
              <w:br/>
              <w:t>(-33.3%)</w:t>
            </w:r>
          </w:p>
        </w:tc>
      </w:tr>
      <w:tr w:rsidR="00975CFD" w:rsidRPr="00771921" w14:paraId="31692E40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CN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>
              <w:rPr>
                <w:rFonts w:ascii="Times New Roman" w:eastAsia="Times New Roman" w:hAnsi="Times New Roman" w:cs="Times New Roman"/>
              </w:rPr>
              <w:br/>
              <w:t>(+57.1%)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133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br/>
              <w:t>(-40.0%)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53</w:t>
            </w:r>
            <w:r>
              <w:rPr>
                <w:rFonts w:ascii="Times New Roman" w:eastAsia="Times New Roman" w:hAnsi="Times New Roman" w:cs="Times New Roman"/>
              </w:rPr>
              <w:br/>
              <w:t>(+288.9%)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</w:tr>
      <w:tr w:rsidR="00975CFD" w:rsidRPr="00771921" w14:paraId="30DF7D24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br/>
              <w:t>(0%)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br/>
              <w:t>(-40.0%)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(+500.0%)</w:t>
            </w:r>
          </w:p>
        </w:tc>
      </w:tr>
      <w:tr w:rsidR="00975CFD" w:rsidRPr="00771921" w14:paraId="590B1CFB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>
              <w:rPr>
                <w:rFonts w:ascii="Times New Roman" w:eastAsia="Times New Roman" w:hAnsi="Times New Roman" w:cs="Times New Roman"/>
              </w:rPr>
              <w:br/>
              <w:t>(+500.0%)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73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(+250.0%)</w:t>
            </w:r>
          </w:p>
        </w:tc>
      </w:tr>
      <w:tr w:rsidR="00975CFD" w:rsidRPr="00771921" w14:paraId="580D7297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HU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br/>
              <w:t>(+200.0%)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53</w:t>
            </w:r>
            <w:r>
              <w:rPr>
                <w:rFonts w:ascii="Times New Roman" w:eastAsia="Times New Roman" w:hAnsi="Times New Roman" w:cs="Times New Roman"/>
              </w:rPr>
              <w:br/>
              <w:t>(+288.9%)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70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</w:tr>
      <w:tr w:rsidR="00975CFD" w:rsidRPr="00771921" w14:paraId="1D92B4FD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  <w:r>
              <w:rPr>
                <w:rFonts w:ascii="Times New Roman" w:eastAsia="Times New Roman" w:hAnsi="Times New Roman" w:cs="Times New Roman"/>
              </w:rPr>
              <w:br/>
              <w:t>(-33.3%)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(+500.0%)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(+250.0%)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53</w:t>
            </w:r>
          </w:p>
        </w:tc>
      </w:tr>
    </w:tbl>
    <w:p/>
    <w:p>
      <w:r>
        <w:rPr>
          <w:rFonts w:ascii="Times New Roman" w:hAnsi="Times New Roman" w:eastAsia="Times New Roman" w:cs="Times New Roman"/>
          <w:b/>
          <w:sz w:val="24"/>
        </w:rPr>
        <w:t>Trichoptera — 852 international articles of 3,099 group-focused</w:t>
      </w:r>
    </w:p>
    <w:tbl>
      <w:tblPr>
        <w:tblStyle w:val="a6"/>
        <w:tblW w:w="5000" w:type="pct"/>
        <w:tblInd w:w="0" w:type="dxa"/>
        <w:tblLook w:val="0400" w:firstRow="0" w:lastRow="0" w:firstColumn="0" w:lastColumn="0" w:noHBand="0" w:noVBand="1"/>
      </w:tblPr>
      <w:tblGrid>
        <w:gridCol w:w="1300"/>
        <w:gridCol w:w="1301"/>
        <w:gridCol w:w="1301"/>
        <w:gridCol w:w="1301"/>
        <w:gridCol w:w="1381"/>
        <w:gridCol w:w="1381"/>
        <w:gridCol w:w="1379"/>
      </w:tblGrid>
      <w:tr w:rsidR="00975CFD" w:rsidRPr="00771921" w14:paraId="4FA3FE08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AT</w:t>
            </w:r>
          </w:p>
        </w:tc>
      </w:tr>
      <w:tr w:rsidR="00975CFD" w:rsidRPr="00771921" w14:paraId="36C1EA95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288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  <w:r>
              <w:rPr>
                <w:rFonts w:ascii="Times New Roman" w:eastAsia="Times New Roman" w:hAnsi="Times New Roman" w:cs="Times New Roman"/>
              </w:rPr>
              <w:br/>
              <w:t>(+285.7%)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  <w:r>
              <w:rPr>
                <w:rFonts w:ascii="Times New Roman" w:eastAsia="Times New Roman" w:hAnsi="Times New Roman" w:cs="Times New Roman"/>
              </w:rPr>
              <w:br/>
              <w:t>(+50.0%)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  <w:r>
              <w:rPr>
                <w:rFonts w:ascii="Times New Roman" w:eastAsia="Times New Roman" w:hAnsi="Times New Roman" w:cs="Times New Roman"/>
              </w:rPr>
              <w:br/>
              <w:t>(+12.5%)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(+500.0%)</w:t>
            </w:r>
          </w:p>
        </w:tc>
      </w:tr>
      <w:tr w:rsidR="00975CFD" w:rsidRPr="00771921" w14:paraId="31692E40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  <w:r>
              <w:rPr>
                <w:rFonts w:ascii="Times New Roman" w:eastAsia="Times New Roman" w:hAnsi="Times New Roman" w:cs="Times New Roman"/>
              </w:rPr>
              <w:br/>
              <w:t>(+285.7%)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169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>
              <w:rPr>
                <w:rFonts w:ascii="Times New Roman" w:eastAsia="Times New Roman" w:hAnsi="Times New Roman" w:cs="Times New Roman"/>
              </w:rPr>
              <w:br/>
              <w:t>(+166.7%)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  <w:r>
              <w:rPr>
                <w:rFonts w:ascii="Times New Roman" w:eastAsia="Times New Roman" w:hAnsi="Times New Roman" w:cs="Times New Roman"/>
              </w:rPr>
              <w:br/>
              <w:t>(+9.1%)</w:t>
            </w:r>
          </w:p>
        </w:tc>
      </w:tr>
      <w:tr w:rsidR="00975CFD" w:rsidRPr="00771921" w14:paraId="30DF7D24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  <w:r>
              <w:rPr>
                <w:rFonts w:ascii="Times New Roman" w:eastAsia="Times New Roman" w:hAnsi="Times New Roman" w:cs="Times New Roman"/>
              </w:rPr>
              <w:br/>
              <w:t>(+50.0%)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103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</w:rPr>
              <w:br/>
              <w:t>(+80.0%)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</w:tr>
      <w:tr w:rsidR="00975CFD" w:rsidRPr="00771921" w14:paraId="590B1CFB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  <w:r>
              <w:rPr>
                <w:rFonts w:ascii="Times New Roman" w:eastAsia="Times New Roman" w:hAnsi="Times New Roman" w:cs="Times New Roman"/>
              </w:rPr>
              <w:br/>
              <w:t>(+12.5%)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>
              <w:rPr>
                <w:rFonts w:ascii="Times New Roman" w:eastAsia="Times New Roman" w:hAnsi="Times New Roman" w:cs="Times New Roman"/>
              </w:rPr>
              <w:br/>
              <w:t>(+166.7%)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</w:rPr>
              <w:br/>
              <w:t>(+80.0%)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93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</w:tr>
      <w:tr w:rsidR="00975CFD" w:rsidRPr="00771921" w14:paraId="580D7297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84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</w:tr>
      <w:tr w:rsidR="00975CFD" w:rsidRPr="00771921" w14:paraId="1D92B4FD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AT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(+500.0%)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  <w:r>
              <w:rPr>
                <w:rFonts w:ascii="Times New Roman" w:eastAsia="Times New Roman" w:hAnsi="Times New Roman" w:cs="Times New Roman"/>
              </w:rPr>
              <w:br/>
              <w:t>(+9.1%)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75</w:t>
            </w:r>
          </w:p>
        </w:tc>
      </w:tr>
    </w:tbl>
    <w:p/>
    <w:p>
      <w:r>
        <w:rPr>
          <w:rFonts w:ascii="Times New Roman" w:hAnsi="Times New Roman" w:eastAsia="Times New Roman" w:cs="Times New Roman"/>
          <w:b/>
          <w:sz w:val="24"/>
        </w:rPr>
        <w:t>Odonata — 1,579 international articles of 4,878 group-focused</w:t>
      </w:r>
    </w:p>
    <w:tbl>
      <w:tblPr>
        <w:tblStyle w:val="a6"/>
        <w:tblW w:w="5000" w:type="pct"/>
        <w:tblInd w:w="0" w:type="dxa"/>
        <w:tblLook w:val="0400" w:firstRow="0" w:lastRow="0" w:firstColumn="0" w:lastColumn="0" w:noHBand="0" w:noVBand="1"/>
      </w:tblPr>
      <w:tblGrid>
        <w:gridCol w:w="1300"/>
        <w:gridCol w:w="1301"/>
        <w:gridCol w:w="1301"/>
        <w:gridCol w:w="1301"/>
        <w:gridCol w:w="1381"/>
        <w:gridCol w:w="1381"/>
        <w:gridCol w:w="1379"/>
      </w:tblGrid>
      <w:tr w:rsidR="00975CFD" w:rsidRPr="00771921" w14:paraId="4FA3FE08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FR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CN</w:t>
            </w:r>
          </w:p>
        </w:tc>
      </w:tr>
      <w:tr w:rsidR="00975CFD" w:rsidRPr="00771921" w14:paraId="36C1EA95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422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73</w:t>
            </w:r>
            <w:r>
              <w:rPr>
                <w:rFonts w:ascii="Times New Roman" w:eastAsia="Times New Roman" w:hAnsi="Times New Roman" w:cs="Times New Roman"/>
              </w:rPr>
              <w:br/>
              <w:t>(+121.1%)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</w:t>
            </w:r>
            <w:r>
              <w:rPr>
                <w:rFonts w:ascii="Times New Roman" w:eastAsia="Times New Roman" w:hAnsi="Times New Roman" w:cs="Times New Roman"/>
              </w:rPr>
              <w:br/>
              <w:t>(+82.4%)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  <w:r>
              <w:rPr>
                <w:rFonts w:ascii="Times New Roman" w:eastAsia="Times New Roman" w:hAnsi="Times New Roman" w:cs="Times New Roman"/>
              </w:rPr>
              <w:br/>
              <w:t>(+185.7%)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</w:t>
            </w:r>
            <w:r>
              <w:rPr>
                <w:rFonts w:ascii="Times New Roman" w:eastAsia="Times New Roman" w:hAnsi="Times New Roman" w:cs="Times New Roman"/>
              </w:rPr>
              <w:br/>
              <w:t>(+100.0%)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  <w:r>
              <w:rPr>
                <w:rFonts w:ascii="Times New Roman" w:eastAsia="Times New Roman" w:hAnsi="Times New Roman" w:cs="Times New Roman"/>
              </w:rPr>
              <w:br/>
              <w:t>(+120.0%)</w:t>
            </w:r>
          </w:p>
        </w:tc>
      </w:tr>
      <w:tr w:rsidR="00975CFD" w:rsidRPr="00771921" w14:paraId="31692E40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73</w:t>
            </w:r>
            <w:r>
              <w:rPr>
                <w:rFonts w:ascii="Times New Roman" w:eastAsia="Times New Roman" w:hAnsi="Times New Roman" w:cs="Times New Roman"/>
              </w:rPr>
              <w:br/>
              <w:t>(+121.1%)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246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  <w:r>
              <w:rPr>
                <w:rFonts w:ascii="Times New Roman" w:eastAsia="Times New Roman" w:hAnsi="Times New Roman" w:cs="Times New Roman"/>
              </w:rPr>
              <w:br/>
              <w:t>(+66.7%)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  <w:r>
              <w:rPr>
                <w:rFonts w:ascii="Times New Roman" w:eastAsia="Times New Roman" w:hAnsi="Times New Roman" w:cs="Times New Roman"/>
              </w:rPr>
              <w:br/>
              <w:t>(+171.4%)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br/>
              <w:t>(+33.3%)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  <w:r>
              <w:rPr>
                <w:rFonts w:ascii="Times New Roman" w:eastAsia="Times New Roman" w:hAnsi="Times New Roman" w:cs="Times New Roman"/>
              </w:rPr>
              <w:br/>
              <w:t>(+233.3%)</w:t>
            </w:r>
          </w:p>
        </w:tc>
      </w:tr>
      <w:tr w:rsidR="00975CFD" w:rsidRPr="00771921" w14:paraId="30DF7D24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GB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</w:t>
            </w:r>
            <w:r>
              <w:rPr>
                <w:rFonts w:ascii="Times New Roman" w:eastAsia="Times New Roman" w:hAnsi="Times New Roman" w:cs="Times New Roman"/>
              </w:rPr>
              <w:br/>
              <w:t>(+82.4%)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  <w:r>
              <w:rPr>
                <w:rFonts w:ascii="Times New Roman" w:eastAsia="Times New Roman" w:hAnsi="Times New Roman" w:cs="Times New Roman"/>
              </w:rPr>
              <w:br/>
              <w:t>(+66.7%)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219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  <w:r>
              <w:rPr>
                <w:rFonts w:ascii="Times New Roman" w:eastAsia="Times New Roman" w:hAnsi="Times New Roman" w:cs="Times New Roman"/>
              </w:rPr>
              <w:br/>
              <w:t>(0%)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  <w:r>
              <w:rPr>
                <w:rFonts w:ascii="Times New Roman" w:eastAsia="Times New Roman" w:hAnsi="Times New Roman" w:cs="Times New Roman"/>
              </w:rPr>
              <w:br/>
              <w:t>(+266.7%)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</w:tr>
      <w:tr w:rsidR="00975CFD" w:rsidRPr="00771921" w14:paraId="590B1CFB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FR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  <w:r>
              <w:rPr>
                <w:rFonts w:ascii="Times New Roman" w:eastAsia="Times New Roman" w:hAnsi="Times New Roman" w:cs="Times New Roman"/>
              </w:rPr>
              <w:br/>
              <w:t>(+185.7%)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  <w:r>
              <w:rPr>
                <w:rFonts w:ascii="Times New Roman" w:eastAsia="Times New Roman" w:hAnsi="Times New Roman" w:cs="Times New Roman"/>
              </w:rPr>
              <w:br/>
              <w:t>(+171.4%)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  <w:r>
              <w:rPr>
                <w:rFonts w:ascii="Times New Roman" w:eastAsia="Times New Roman" w:hAnsi="Times New Roman" w:cs="Times New Roman"/>
              </w:rPr>
              <w:br/>
              <w:t>(0%)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198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(+25.0%)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69</w:t>
            </w:r>
            <w:r>
              <w:rPr>
                <w:rFonts w:ascii="Times New Roman" w:eastAsia="Times New Roman" w:hAnsi="Times New Roman" w:cs="Times New Roman"/>
              </w:rPr>
              <w:br/>
              <w:t>(+36.8%)</w:t>
            </w:r>
          </w:p>
        </w:tc>
      </w:tr>
      <w:tr w:rsidR="00975CFD" w:rsidRPr="00771921" w14:paraId="580D7297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</w:t>
            </w:r>
            <w:r>
              <w:rPr>
                <w:rFonts w:ascii="Times New Roman" w:eastAsia="Times New Roman" w:hAnsi="Times New Roman" w:cs="Times New Roman"/>
              </w:rPr>
              <w:br/>
              <w:t>(+100.0%)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br/>
              <w:t>(+33.3%)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  <w:r>
              <w:rPr>
                <w:rFonts w:ascii="Times New Roman" w:eastAsia="Times New Roman" w:hAnsi="Times New Roman" w:cs="Times New Roman"/>
              </w:rPr>
              <w:br/>
              <w:t>(+266.7%)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br/>
              <w:t>(+25.0%)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189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</w:tr>
      <w:tr w:rsidR="00975CFD" w:rsidRPr="00771921" w14:paraId="1D92B4FD" w14:textId="77777777" w:rsidTr="00771921">
        <w:trPr>
          <w:cantSplit/>
        </w:trPr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CN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  <w:r>
              <w:rPr>
                <w:rFonts w:ascii="Times New Roman" w:eastAsia="Times New Roman" w:hAnsi="Times New Roman" w:cs="Times New Roman"/>
              </w:rPr>
              <w:br/>
              <w:t>(+120.0%)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  <w:r>
              <w:rPr>
                <w:rFonts w:ascii="Times New Roman" w:eastAsia="Times New Roman" w:hAnsi="Times New Roman" w:cs="Times New Roman"/>
              </w:rPr>
              <w:br/>
              <w:t>(+233.3%)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  <w:r>
              <w:rPr>
                <w:rFonts w:ascii="Times New Roman" w:eastAsia="Times New Roman" w:hAnsi="Times New Roman" w:cs="Times New Roman"/>
              </w:rPr>
              <w:br/>
              <w:t>(+300.0%)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69</w:t>
            </w:r>
            <w:r>
              <w:rPr>
                <w:rFonts w:ascii="Times New Roman" w:eastAsia="Times New Roman" w:hAnsi="Times New Roman" w:cs="Times New Roman"/>
              </w:rPr>
              <w:br/>
              <w:t>(+36.8%)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br/>
              <w:t>(n/a)</w:t>
            </w:r>
          </w:p>
        </w:tc>
        <w:tc>
          <w:tcPr>
            <w:tcW w:w="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182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