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color w:val="0000FF"/>
          <w:lang w:val="en-US" w:eastAsia="zh-CN"/>
        </w:rPr>
        <w:t>最终结果</w:t>
      </w:r>
      <w:r>
        <w:drawing>
          <wp:inline distT="0" distB="0" distL="114300" distR="114300">
            <wp:extent cx="1379220" cy="10363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9220" cy="1036320"/>
                    </a:xfrm>
                    <a:prstGeom prst="rect">
                      <a:avLst/>
                    </a:prstGeom>
                    <a:noFill/>
                    <a:ln>
                      <a:noFill/>
                    </a:ln>
                  </pic:spPr>
                </pic:pic>
              </a:graphicData>
            </a:graphic>
          </wp:inline>
        </w:drawing>
      </w:r>
      <w:r>
        <w:rPr>
          <w:rFonts w:hint="eastAsia"/>
          <w:lang w:eastAsia="zh-CN"/>
        </w:rPr>
        <w:t>，</w:t>
      </w:r>
      <w:r>
        <w:rPr>
          <w:rFonts w:hint="eastAsia"/>
          <w:color w:val="0000FF"/>
          <w:lang w:val="en-US" w:eastAsia="zh-CN"/>
        </w:rPr>
        <w:t>生成轨迹</w:t>
      </w:r>
      <w:r>
        <w:drawing>
          <wp:inline distT="0" distB="0" distL="114300" distR="114300">
            <wp:extent cx="1933575" cy="145034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33575" cy="1450340"/>
                    </a:xfrm>
                    <a:prstGeom prst="rect">
                      <a:avLst/>
                    </a:prstGeom>
                    <a:noFill/>
                    <a:ln>
                      <a:noFill/>
                    </a:ln>
                  </pic:spPr>
                </pic:pic>
              </a:graphicData>
            </a:graphic>
          </wp:inline>
        </w:drawing>
      </w:r>
      <w:r>
        <w:rPr>
          <w:rFonts w:hint="eastAsia"/>
          <w:lang w:eastAsia="zh-CN"/>
        </w:rPr>
        <w:t>（</w:t>
      </w:r>
      <w:r>
        <w:rPr>
          <w:rFonts w:hint="eastAsia"/>
          <w:lang w:val="en-US" w:eastAsia="zh-CN"/>
        </w:rPr>
        <w:t>放大后发现正好没出界）</w:t>
      </w:r>
    </w:p>
    <w:p>
      <w:pPr>
        <w:rPr>
          <w:rFonts w:hint="eastAsia"/>
          <w:lang w:val="en-US" w:eastAsia="zh-CN"/>
        </w:rPr>
      </w:pPr>
    </w:p>
    <w:p>
      <w:pPr>
        <w:rPr>
          <w:rFonts w:hint="eastAsia"/>
          <w:lang w:val="en-US" w:eastAsia="zh-CN"/>
        </w:rPr>
      </w:pPr>
      <w:r>
        <w:rPr>
          <w:rFonts w:hint="eastAsia"/>
          <w:b/>
          <w:bCs/>
          <w:lang w:val="en-US" w:eastAsia="zh-CN"/>
        </w:rPr>
        <w:t>总体思路</w:t>
      </w:r>
      <w:r>
        <w:rPr>
          <w:rFonts w:hint="eastAsia"/>
          <w:lang w:val="en-US" w:eastAsia="zh-CN"/>
        </w:rPr>
        <w:t>：利用MPCC寻路（路径规划），将寻得路径交给LQR控制器进行控制，获得最终的仿真结果。</w:t>
      </w:r>
    </w:p>
    <w:p>
      <w:pPr>
        <w:rPr>
          <w:rFonts w:hint="eastAsia"/>
          <w:lang w:val="en-US" w:eastAsia="zh-CN"/>
        </w:rPr>
      </w:pPr>
    </w:p>
    <w:p>
      <w:pPr>
        <w:rPr>
          <w:rFonts w:hint="eastAsia"/>
          <w:lang w:val="en-US" w:eastAsia="zh-CN"/>
        </w:rPr>
      </w:pPr>
      <w:r>
        <w:rPr>
          <w:rFonts w:hint="eastAsia"/>
          <w:b/>
          <w:bCs/>
          <w:lang w:val="en-US" w:eastAsia="zh-CN"/>
        </w:rPr>
        <w:t>关键文件</w:t>
      </w:r>
      <w:r>
        <w:rPr>
          <w:rFonts w:hint="eastAsia"/>
          <w:lang w:val="en-US" w:eastAsia="zh-CN"/>
        </w:rPr>
        <w:t>：init_mpcc.m，mpcc_sim.m，init_car_dynamic.m，car_sim.slx</w:t>
      </w:r>
    </w:p>
    <w:p>
      <w:pPr>
        <w:ind w:firstLine="420" w:firstLineChars="0"/>
        <w:rPr>
          <w:rFonts w:hint="eastAsia"/>
          <w:lang w:val="en-US" w:eastAsia="zh-CN"/>
        </w:rPr>
      </w:pPr>
      <w:r>
        <w:rPr>
          <w:rFonts w:hint="eastAsia"/>
          <w:lang w:val="en-US" w:eastAsia="zh-CN"/>
        </w:rPr>
        <w:t>MPCC的总体思路是向前看，即获取即将经过路径的边界，以此作为路径搜寻的依据。这样做可以提前开始转弯，减少对于控制器的要求。</w:t>
      </w:r>
    </w:p>
    <w:p>
      <w:pPr>
        <w:ind w:firstLine="420" w:firstLineChars="0"/>
        <w:rPr>
          <w:rFonts w:hint="default"/>
          <w:lang w:val="en-US" w:eastAsia="zh-CN"/>
        </w:rPr>
      </w:pPr>
      <w:r>
        <w:rPr>
          <w:rFonts w:hint="eastAsia"/>
          <w:lang w:val="en-US" w:eastAsia="zh-CN"/>
        </w:rPr>
        <w:t>具体的实现上，我将轨迹按照1：10的比例缩小。这实属无奈之举，因为不进行这样的处理MPCC会发散。相应的，寻得路径也经1：10缩小。并且为了防止MPCC在处理不闭合轨迹在最后会出现的观测缺失，我将终点按照其方向进行延长，以完成MPCC的模拟。为了验证寻得路径的正确性，我将寻得路径等比例放大，接入LQR控制器进行验证。</w:t>
      </w:r>
    </w:p>
    <w:p>
      <w:pPr>
        <w:ind w:firstLine="420" w:firstLineChars="0"/>
        <w:rPr>
          <w:rFonts w:hint="eastAsia"/>
          <w:lang w:val="en-US" w:eastAsia="zh-CN"/>
        </w:rPr>
      </w:pPr>
      <w:r>
        <w:rPr>
          <w:rFonts w:hint="eastAsia"/>
          <w:lang w:val="en-US" w:eastAsia="zh-CN"/>
        </w:rPr>
        <w:t>init_mpcc.m：该文件提供了MPCC参数初始化工作，包括延长轨道以求解靠近终点处的轨迹，通过裁剪边界获得更加安全的轨道，在起始点处预先求解五次使得起始点的轨迹更为合理。（该处的vx=0.2较小（由于是在缩小后的轨道上，等效vx=2），这样可以缩小初始状态下轨道的曲率）</w:t>
      </w:r>
    </w:p>
    <w:p>
      <w:pPr>
        <w:ind w:firstLine="420" w:firstLineChars="0"/>
        <w:rPr>
          <w:rFonts w:hint="eastAsia"/>
          <w:lang w:val="en-US" w:eastAsia="zh-CN"/>
        </w:rPr>
      </w:pPr>
      <w:r>
        <w:rPr>
          <w:rFonts w:hint="eastAsia"/>
          <w:lang w:val="en-US" w:eastAsia="zh-CN"/>
        </w:rPr>
        <w:t>mpcc_sim.m：该文件是MPCC求解的主要过程，通过设定迭代阻尼防止轨迹振动，之后求解转向角，获得下一步的初始位姿。在一次迭代的最后我们判断更新后的位姿是否达到终点线来结束循环。</w:t>
      </w:r>
    </w:p>
    <w:p>
      <w:pPr>
        <w:ind w:firstLine="420" w:firstLineChars="0"/>
        <w:rPr>
          <w:rFonts w:hint="default"/>
          <w:lang w:val="en-US" w:eastAsia="zh-CN"/>
        </w:rPr>
      </w:pPr>
      <w:r>
        <w:rPr>
          <w:rFonts w:hint="eastAsia"/>
          <w:lang w:val="en-US" w:eastAsia="zh-CN"/>
        </w:rPr>
        <w:t>init_car_dynamic.m：与源文件的区别就是参数Q和R，以及导入的轨迹是traj_mpcc.mat而不是赛道的中线（该处的vx=20较大，这样可以充分在直道上发挥性能）</w:t>
      </w:r>
    </w:p>
    <w:p>
      <w:pPr>
        <w:ind w:firstLine="420" w:firstLineChars="0"/>
        <w:rPr>
          <w:rFonts w:hint="default"/>
          <w:lang w:val="en-US" w:eastAsia="zh-CN"/>
        </w:rPr>
      </w:pPr>
      <w:r>
        <w:rPr>
          <w:rFonts w:hint="eastAsia"/>
          <w:lang w:val="en-US" w:eastAsia="zh-CN"/>
        </w:rPr>
        <w:t>car_sim.slx：采用LQR控制器，因为LQI控制器在大部分情况下会慢0.3秒且更不稳定。其余部分将Gain1改为1，并且与Sum2模块</w:t>
      </w:r>
      <w:bookmarkStart w:id="0" w:name="_GoBack"/>
      <w:bookmarkEnd w:id="0"/>
      <w:r>
        <w:rPr>
          <w:rFonts w:hint="eastAsia"/>
          <w:lang w:val="en-US" w:eastAsia="zh-CN"/>
        </w:rPr>
        <w:t>进行连接。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7E6D08"/>
    <w:rsid w:val="5E3934B2"/>
    <w:rsid w:val="74E7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2022-07-10T05:21:00Z</dcterms:created>
  <dc:creator>90327</dc:creator>
  <cp:lastModifiedBy>90327</cp:lastModifiedBy>
  <dcterms:modified xsi:type="dcterms:W3CDTF">2022-07-10T06:02:40Z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