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3B6F92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3B6F92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10627" w:type="dxa"/>
        <w:tblLook w:val="04A0"/>
      </w:tblPr>
      <w:tblGrid>
        <w:gridCol w:w="2972"/>
        <w:gridCol w:w="7655"/>
      </w:tblGrid>
      <w:tr w:rsidR="00F16CB2" w:rsidRPr="003B6F92" w:rsidTr="008F7067">
        <w:trPr>
          <w:trHeight w:val="485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7655" w:type="dxa"/>
            <w:vAlign w:val="center"/>
          </w:tcPr>
          <w:p w:rsidR="00F16CB2" w:rsidRPr="003B6F92" w:rsidRDefault="003B6F9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16CB2" w:rsidRPr="003B6F92" w:rsidTr="008F7067">
        <w:trPr>
          <w:trHeight w:val="485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7655" w:type="dxa"/>
            <w:vAlign w:val="center"/>
          </w:tcPr>
          <w:p w:rsidR="00F16CB2" w:rsidRPr="003B6F92" w:rsidRDefault="00C83108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Bilişim Teknolojileri ve Yazılım</w:t>
            </w:r>
          </w:p>
        </w:tc>
      </w:tr>
      <w:tr w:rsidR="00F16CB2" w:rsidRPr="003B6F92" w:rsidTr="008F7067">
        <w:trPr>
          <w:trHeight w:val="459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7655" w:type="dxa"/>
            <w:vAlign w:val="center"/>
          </w:tcPr>
          <w:p w:rsidR="00F16CB2" w:rsidRPr="003B6F92" w:rsidRDefault="00C83108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3B6F92">
              <w:rPr>
                <w:rFonts w:ascii="Times New Roman" w:hAnsi="Times New Roman" w:cs="Times New Roman"/>
                <w:bCs/>
                <w:sz w:val="24"/>
                <w:szCs w:val="24"/>
              </w:rPr>
              <w:t>. Sınıf</w:t>
            </w:r>
          </w:p>
        </w:tc>
      </w:tr>
      <w:tr w:rsidR="00F16CB2" w:rsidRPr="003B6F92" w:rsidTr="008F7067">
        <w:trPr>
          <w:trHeight w:val="485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7655" w:type="dxa"/>
            <w:vAlign w:val="center"/>
          </w:tcPr>
          <w:p w:rsidR="00F16CB2" w:rsidRPr="003B6F92" w:rsidRDefault="009E34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ile Excel Dosyasını Okuma ve Yazma</w:t>
            </w:r>
            <w:r w:rsidR="00C33AEB"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İşlemi</w:t>
            </w:r>
          </w:p>
        </w:tc>
      </w:tr>
      <w:tr w:rsidR="00F16CB2" w:rsidRPr="003B6F92" w:rsidTr="008F7067">
        <w:trPr>
          <w:trHeight w:val="459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7655" w:type="dxa"/>
            <w:vAlign w:val="center"/>
          </w:tcPr>
          <w:p w:rsidR="00F16CB2" w:rsidRPr="003B6F92" w:rsidRDefault="00C83108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="003B6F92">
              <w:rPr>
                <w:rFonts w:ascii="Times New Roman" w:hAnsi="Times New Roman" w:cs="Times New Roman"/>
                <w:bCs/>
                <w:sz w:val="24"/>
                <w:szCs w:val="24"/>
              </w:rPr>
              <w:t>+40+40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dk</w:t>
            </w:r>
            <w:proofErr w:type="spellEnd"/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7655" w:type="dxa"/>
          </w:tcPr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Soru-Cevap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Örnekleme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Bireysel ve Grup Çalışması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Düz Anlatım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Beyin Fırtınası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Gösterip Yaptırma Yöntemi</w:t>
            </w:r>
          </w:p>
          <w:p w:rsidR="00C83108" w:rsidRPr="003B6F92" w:rsidRDefault="00C83108" w:rsidP="00DE07D7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Uygulama Yöntemi</w:t>
            </w:r>
          </w:p>
        </w:tc>
      </w:tr>
      <w:tr w:rsidR="00C83108" w:rsidRPr="003B6F92" w:rsidTr="008F7067">
        <w:trPr>
          <w:trHeight w:val="459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7655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Bilgisayar, </w:t>
            </w:r>
            <w:proofErr w:type="gramStart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projeksiyon</w:t>
            </w:r>
            <w:proofErr w:type="gramEnd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cihazı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7655" w:type="dxa"/>
            <w:vAlign w:val="center"/>
          </w:tcPr>
          <w:p w:rsidR="00C83108" w:rsidRPr="003B6F92" w:rsidRDefault="0045613B" w:rsidP="003B6F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Matematik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7655" w:type="dxa"/>
          </w:tcPr>
          <w:p w:rsidR="003A3757" w:rsidRPr="003B6F92" w:rsidRDefault="003A3757" w:rsidP="003A37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1.Karşılaştığı problemleri algoritma mantığıyla çözümleyebilir</w:t>
            </w:r>
          </w:p>
          <w:p w:rsidR="003A3757" w:rsidRPr="003B6F92" w:rsidRDefault="00FF7FA3" w:rsidP="003B6F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İşlemlerin ve problemlerin çözümünü yaparken algoritma mantığını kullanabilir</w:t>
            </w:r>
          </w:p>
          <w:p w:rsidR="00C83108" w:rsidRPr="003B6F92" w:rsidRDefault="00FF7FA3" w:rsidP="003A37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Algoritma ile problem çözebilir</w:t>
            </w:r>
          </w:p>
          <w:p w:rsidR="003A3757" w:rsidRPr="003B6F92" w:rsidRDefault="00FF7FA3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.Programın işlem Basamakları Çıkarabilir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allanma komutlarını kavrar</w:t>
            </w:r>
          </w:p>
        </w:tc>
      </w:tr>
      <w:tr w:rsidR="00C83108" w:rsidRPr="003B6F92" w:rsidTr="008F7067">
        <w:trPr>
          <w:trHeight w:val="459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7655" w:type="dxa"/>
            <w:vAlign w:val="center"/>
          </w:tcPr>
          <w:p w:rsidR="00C83108" w:rsidRPr="003B6F92" w:rsidRDefault="00A63368" w:rsidP="003B6F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Öğrencinin kullanacağı bilgisayarda </w:t>
            </w:r>
            <w:proofErr w:type="spell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editörünün ve </w:t>
            </w:r>
            <w:r w:rsidR="009E347D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Excel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uygulamasının yüklü olması gerekmektedir.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7655" w:type="dxa"/>
            <w:vAlign w:val="center"/>
          </w:tcPr>
          <w:p w:rsidR="00EA5231" w:rsidRPr="003B6F92" w:rsidRDefault="00DE07D7" w:rsidP="00DE07D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Etkinlik için a</w:t>
            </w:r>
            <w:r w:rsidR="00EA5231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şağıdaki örnekte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ki gibi</w:t>
            </w:r>
            <w:r w:rsidR="00EA5231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bir okulun öğrencilerine ait kişisel bilgilerin ve akademik süreçlerinin yer aldığı bir </w:t>
            </w:r>
            <w:r w:rsidR="00AD0936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Excel</w:t>
            </w:r>
            <w:r w:rsidR="00EA5231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dosyası ele alınabilir. </w:t>
            </w:r>
            <w:proofErr w:type="spellStart"/>
            <w:r w:rsidR="00EA5231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="00EA5231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komutu ile istenilen öğrenci ile ilgili veri seti istenilen alana çekilebilir, silinebilir ve değiştirilebilir.</w:t>
            </w:r>
          </w:p>
          <w:p w:rsidR="00C83108" w:rsidRPr="003B6F92" w:rsidRDefault="00DE07D7" w:rsidP="00DE07D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Öğretmen öğrencilerden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xcel</w:t>
            </w:r>
            <w:proofErr w:type="spellEnd"/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dosyasını </w:t>
            </w:r>
            <w:proofErr w:type="spellStart"/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‘a yönlendirmek için openpyx1 kütüphanesini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eklemelerini ister</w:t>
            </w:r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63368" w:rsidRPr="003B6F92" w:rsidRDefault="00A6336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3324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33pt" o:ole="">
                  <v:imagedata r:id="rId4" o:title=""/>
                </v:shape>
                <o:OLEObject Type="Embed" ProgID="PBrush" ShapeID="_x0000_i1025" DrawAspect="Content" ObjectID="_1726855049" r:id="rId5"/>
              </w:object>
            </w:r>
          </w:p>
          <w:p w:rsidR="00A63368" w:rsidRPr="003B6F92" w:rsidRDefault="00DE07D7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Kütüphaneleri ekledikten sonra aşağıdaki komutla</w:t>
            </w:r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Excel dosyasını </w:t>
            </w:r>
            <w:proofErr w:type="spellStart"/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import</w:t>
            </w:r>
            <w:proofErr w:type="spellEnd"/>
            <w:r w:rsidR="00A63368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etmeleri istenir.</w:t>
            </w:r>
          </w:p>
          <w:p w:rsidR="00A63368" w:rsidRPr="003B6F92" w:rsidRDefault="00A63368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5400" w:dyaOrig="672">
                <v:shape id="_x0000_i1026" type="#_x0000_t75" style="width:270pt;height:33.75pt" o:ole="">
                  <v:imagedata r:id="rId6" o:title=""/>
                </v:shape>
                <o:OLEObject Type="Embed" ProgID="PBrush" ShapeID="_x0000_i1026" DrawAspect="Content" ObjectID="_1726855050" r:id="rId7"/>
              </w:object>
            </w:r>
          </w:p>
          <w:p w:rsidR="000D7C7F" w:rsidRPr="003B6F92" w:rsidRDefault="000D7C7F" w:rsidP="00DE07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Bu aşamada Excel dosyası üzerinden dilediğimiz çalışmayı yapabiliriz. </w:t>
            </w:r>
            <w:r w:rsidR="00DE07D7">
              <w:rPr>
                <w:rFonts w:ascii="Times New Roman" w:hAnsi="Times New Roman" w:cs="Times New Roman"/>
                <w:sz w:val="24"/>
                <w:szCs w:val="24"/>
              </w:rPr>
              <w:t>Etkinlikte kullanılabilecek örnek bir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0A5" w:rsidRPr="003B6F92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dosyası aşağıdaki gibi</w:t>
            </w:r>
            <w:r w:rsidR="00DE07D7">
              <w:rPr>
                <w:rFonts w:ascii="Times New Roman" w:hAnsi="Times New Roman" w:cs="Times New Roman"/>
                <w:sz w:val="24"/>
                <w:szCs w:val="24"/>
              </w:rPr>
              <w:t xml:space="preserve"> olabilir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7C7F" w:rsidRPr="003B6F92" w:rsidRDefault="00DE07D7" w:rsidP="00DE07D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5208" w:dyaOrig="5436">
                <v:shape id="_x0000_i1027" type="#_x0000_t75" style="width:165pt;height:172.5pt" o:ole="">
                  <v:imagedata r:id="rId8" o:title=""/>
                </v:shape>
                <o:OLEObject Type="Embed" ProgID="PBrush" ShapeID="_x0000_i1027" DrawAspect="Content" ObjectID="_1726855051" r:id="rId9"/>
              </w:object>
            </w:r>
          </w:p>
          <w:p w:rsidR="00C83108" w:rsidRPr="003B6F92" w:rsidRDefault="00C8310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83108" w:rsidRPr="003B6F92" w:rsidRDefault="00DE07D7" w:rsidP="00DE07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Öğretmen öğrencilere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0D7C7F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xcel</w:t>
            </w:r>
            <w:proofErr w:type="spellEnd"/>
            <w:r w:rsidR="000D7C7F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dosyasının seçilmesi işlemi için editörde </w:t>
            </w:r>
            <w:r w:rsidR="000D7C7F" w:rsidRPr="003B6F92">
              <w:rPr>
                <w:rFonts w:ascii="Times New Roman" w:hAnsi="Times New Roman" w:cs="Times New Roman"/>
                <w:sz w:val="24"/>
                <w:szCs w:val="24"/>
              </w:rPr>
              <w:object w:dxaOrig="1872" w:dyaOrig="384">
                <v:shape id="_x0000_i1028" type="#_x0000_t75" style="width:93.75pt;height:19.5pt" o:ole="">
                  <v:imagedata r:id="rId10" o:title=""/>
                </v:shape>
                <o:OLEObject Type="Embed" ProgID="PBrush" ShapeID="_x0000_i1028" DrawAspect="Content" ObjectID="_1726855052" r:id="rId11"/>
              </w:object>
            </w:r>
          </w:p>
          <w:p w:rsidR="000D7C7F" w:rsidRPr="003B6F92" w:rsidRDefault="00DE07D7" w:rsidP="00DE07D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Fonksiyonun yazılmasının gerektiğini söyler. </w:t>
            </w:r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Dosya seçim işlemi tamamlandıktan sonra </w:t>
            </w:r>
            <w:proofErr w:type="gramStart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halihazırda</w:t>
            </w:r>
            <w:proofErr w:type="gramEnd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açık olan çalışma alanını seçmek için </w:t>
            </w:r>
            <w:proofErr w:type="spellStart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  <w:proofErr w:type="spellEnd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değişkenini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kullanıldığını aktarır.</w:t>
            </w:r>
          </w:p>
          <w:p w:rsidR="005460E6" w:rsidRPr="003B6F92" w:rsidRDefault="005460E6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460E6" w:rsidRPr="003B6F92" w:rsidRDefault="005460E6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5784" w:dyaOrig="1560">
                <v:shape id="_x0000_i1029" type="#_x0000_t75" style="width:289.5pt;height:78pt" o:ole="">
                  <v:imagedata r:id="rId12" o:title=""/>
                </v:shape>
                <o:OLEObject Type="Embed" ProgID="PBrush" ShapeID="_x0000_i1029" DrawAspect="Content" ObjectID="_1726855053" r:id="rId13"/>
              </w:object>
            </w:r>
          </w:p>
          <w:p w:rsidR="00C83108" w:rsidRPr="003B6F92" w:rsidRDefault="00C8310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83108" w:rsidRPr="003B6F92" w:rsidRDefault="00893B2E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Komut çalıştırıldığında aktif çalışma sayfası üzerinde çalışılabilir. Dosya içerisinde istenilen sayfalar seçilerek de çalışılabilir. Çalışacağımız sayfa “kitap1” üzerinden çalışılacaktır.</w:t>
            </w:r>
          </w:p>
          <w:p w:rsidR="00893B2E" w:rsidRPr="003B6F92" w:rsidRDefault="00893B2E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3B2E" w:rsidRPr="003B6F92" w:rsidRDefault="00893B2E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4416" w:dyaOrig="1308">
                <v:shape id="_x0000_i1030" type="#_x0000_t75" style="width:220.5pt;height:65.25pt" o:ole="">
                  <v:imagedata r:id="rId14" o:title=""/>
                </v:shape>
                <o:OLEObject Type="Embed" ProgID="PBrush" ShapeID="_x0000_i1030" DrawAspect="Content" ObjectID="_1726855054" r:id="rId15"/>
              </w:object>
            </w:r>
          </w:p>
          <w:p w:rsidR="00EA5231" w:rsidRPr="003B6F92" w:rsidRDefault="00EA5231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108" w:rsidRPr="003B6F92" w:rsidRDefault="00EA5231" w:rsidP="00DE07D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Listeleme,</w:t>
            </w:r>
            <w:r w:rsidR="00DE0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B16" w:rsidRPr="003B6F92">
              <w:rPr>
                <w:rFonts w:ascii="Times New Roman" w:hAnsi="Times New Roman" w:cs="Times New Roman"/>
                <w:sz w:val="24"/>
                <w:szCs w:val="24"/>
              </w:rPr>
              <w:t>okuma, silme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ve benzeri işlemler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B16" w:rsidRPr="003B6F92">
              <w:rPr>
                <w:rFonts w:ascii="Times New Roman" w:hAnsi="Times New Roman" w:cs="Times New Roman"/>
                <w:sz w:val="24"/>
                <w:szCs w:val="24"/>
              </w:rPr>
              <w:t>dosyadan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veriler </w:t>
            </w:r>
            <w:r w:rsidR="00C555B6" w:rsidRPr="003B6F92">
              <w:rPr>
                <w:rFonts w:ascii="Times New Roman" w:hAnsi="Times New Roman" w:cs="Times New Roman"/>
                <w:sz w:val="24"/>
                <w:szCs w:val="24"/>
              </w:rPr>
              <w:t>çekilebilir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>. Ayrıca çekilen veriler analiz edilip çeşitli istatistikler meydana getirilebilir.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Bu ve buna benzer birçok örneğ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kaynakça kısmında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ki linklerden </w:t>
            </w:r>
            <w:r w:rsidR="00DE07D7">
              <w:rPr>
                <w:rFonts w:ascii="Times New Roman" w:hAnsi="Times New Roman" w:cs="Times New Roman"/>
                <w:sz w:val="24"/>
                <w:szCs w:val="24"/>
              </w:rPr>
              <w:t>erişile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 w:rsidR="00DE07D7">
              <w:rPr>
                <w:rFonts w:ascii="Times New Roman" w:hAnsi="Times New Roman" w:cs="Times New Roman"/>
                <w:sz w:val="24"/>
                <w:szCs w:val="24"/>
              </w:rPr>
              <w:t>lir.</w:t>
            </w:r>
          </w:p>
        </w:tc>
      </w:tr>
      <w:tr w:rsidR="00C83108" w:rsidRPr="003B6F92" w:rsidTr="008F7067">
        <w:trPr>
          <w:trHeight w:val="459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7655" w:type="dxa"/>
            <w:vAlign w:val="center"/>
          </w:tcPr>
          <w:p w:rsidR="00C83108" w:rsidRPr="003B6F92" w:rsidRDefault="007D00DB" w:rsidP="00444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Öğrenciler oluşturdukları </w:t>
            </w:r>
            <w:r w:rsidR="00C555B6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Excel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dosyasını okuma ve aktif alanında değişiklik yapabilmeli. Bu işlem tamamlandıysa hedef kazanımlar gerçekleşmiştir.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7655" w:type="dxa"/>
            <w:vAlign w:val="center"/>
          </w:tcPr>
          <w:p w:rsidR="008F7067" w:rsidRPr="003B6F92" w:rsidRDefault="008F7067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https://</w:t>
            </w: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bit.ly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/3fhimgb   Erişim Tarihi:29.09.2022</w:t>
            </w:r>
          </w:p>
          <w:p w:rsidR="008F7067" w:rsidRPr="003B6F92" w:rsidRDefault="008F7067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https://</w:t>
            </w: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bit.ly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/3SFFXps       Erişim Tarihi:29.09.2022</w:t>
            </w:r>
          </w:p>
          <w:p w:rsidR="006621E8" w:rsidRPr="003B6F92" w:rsidRDefault="008F7067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https://</w:t>
            </w: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bit.ly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/3rnk1U9   Erişim Tarihi:29.09.2022</w:t>
            </w:r>
          </w:p>
        </w:tc>
      </w:tr>
    </w:tbl>
    <w:p w:rsidR="00F16CB2" w:rsidRPr="003B6F92" w:rsidRDefault="00F16CB2" w:rsidP="008F7067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3B6F92" w:rsidSect="00FC6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0D7C7F"/>
    <w:rsid w:val="001C78E8"/>
    <w:rsid w:val="00256434"/>
    <w:rsid w:val="002D7457"/>
    <w:rsid w:val="002F34F7"/>
    <w:rsid w:val="003A3757"/>
    <w:rsid w:val="003B6F92"/>
    <w:rsid w:val="004040A5"/>
    <w:rsid w:val="00444A98"/>
    <w:rsid w:val="0045613B"/>
    <w:rsid w:val="005460E6"/>
    <w:rsid w:val="005B5540"/>
    <w:rsid w:val="006621E8"/>
    <w:rsid w:val="006E536C"/>
    <w:rsid w:val="007306F7"/>
    <w:rsid w:val="00750CF9"/>
    <w:rsid w:val="007A4B16"/>
    <w:rsid w:val="007D00DB"/>
    <w:rsid w:val="007E1E0A"/>
    <w:rsid w:val="008727F7"/>
    <w:rsid w:val="00893B2E"/>
    <w:rsid w:val="008B1A86"/>
    <w:rsid w:val="008F7067"/>
    <w:rsid w:val="00945F32"/>
    <w:rsid w:val="009E347D"/>
    <w:rsid w:val="00A63368"/>
    <w:rsid w:val="00AB1181"/>
    <w:rsid w:val="00AD0936"/>
    <w:rsid w:val="00C02F49"/>
    <w:rsid w:val="00C33AEB"/>
    <w:rsid w:val="00C555B6"/>
    <w:rsid w:val="00C83108"/>
    <w:rsid w:val="00DE07D7"/>
    <w:rsid w:val="00DF67B4"/>
    <w:rsid w:val="00EA5231"/>
    <w:rsid w:val="00F16CB2"/>
    <w:rsid w:val="00F1765F"/>
    <w:rsid w:val="00FB3368"/>
    <w:rsid w:val="00FC69A8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893B2E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93B2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33</cp:revision>
  <dcterms:created xsi:type="dcterms:W3CDTF">2022-09-29T06:43:00Z</dcterms:created>
  <dcterms:modified xsi:type="dcterms:W3CDTF">2022-10-09T18:11:00Z</dcterms:modified>
</cp:coreProperties>
</file>