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你与333策略：完整系统画像</w:t>
      </w:r>
    </w:p>
    <w:p>
      <w:pPr>
        <w:pStyle w:val="Heading2"/>
      </w:pPr>
      <w:r>
        <w:t>一、333策略的核心定义</w:t>
      </w:r>
    </w:p>
    <w:p>
      <w:r>
        <w:t>333策略本质上是一套长期趋势生存系统。核心逻辑：趋势出现时跟随，趋势结束时离场；不让亏损失控；等待大行情奖励。</w:t>
      </w:r>
    </w:p>
    <w:p>
      <w:pPr>
        <w:pStyle w:val="Heading2"/>
      </w:pPr>
      <w:r>
        <w:t>二、333策略规则</w:t>
      </w:r>
    </w:p>
    <w:p>
      <w:r>
        <w:t>使用30分钟K线与MA30移动平均线作为核心判断标准。非日线，非MACD。</w:t>
      </w:r>
    </w:p>
    <w:p>
      <w:pPr>
        <w:pStyle w:val="Heading2"/>
      </w:pPr>
      <w:r>
        <w:t>三、交易规则</w:t>
      </w:r>
    </w:p>
    <w:p>
      <w:r>
        <w:t>牵手买入：ETF价格 &gt; MA30 即买入。</w:t>
        <w:br/>
        <w:t>分手卖出：ETF价格 &lt; MA30 即全部清仓。</w:t>
      </w:r>
    </w:p>
    <w:p>
      <w:pPr>
        <w:pStyle w:val="Heading2"/>
      </w:pPr>
      <w:r>
        <w:t>四、止盈机制</w:t>
      </w:r>
    </w:p>
    <w:p>
      <w:r>
        <w:t>第一次盈利1%：提取利润，保留底仓。</w:t>
        <w:br/>
        <w:t>第二次盈利3%：再次提取利润，保留趋势仓。</w:t>
        <w:br/>
        <w:t>第三次跌破MA30：全部离场。</w:t>
      </w:r>
    </w:p>
    <w:p>
      <w:pPr>
        <w:pStyle w:val="Heading2"/>
      </w:pPr>
      <w:r>
        <w:t>五、你的交易人格</w:t>
      </w:r>
    </w:p>
    <w:p>
      <w:r>
        <w:t>你属于系统型趋势交易者，追求长期统计优势与风险控制，而非短期暴利。</w:t>
      </w:r>
    </w:p>
    <w:p>
      <w:pPr>
        <w:pStyle w:val="Heading2"/>
      </w:pPr>
      <w:r>
        <w:t>六、你的核心人格特征</w:t>
      </w:r>
    </w:p>
    <w:p>
      <w:r>
        <w:t>1. 高系统信仰。</w:t>
        <w:br/>
        <w:t>2. 强复盘能力。</w:t>
        <w:br/>
        <w:t>3. 强长期主义。</w:t>
        <w:br/>
        <w:t>4. 能长期不折腾。</w:t>
      </w:r>
    </w:p>
    <w:p>
      <w:pPr>
        <w:pStyle w:val="Heading2"/>
      </w:pPr>
      <w:r>
        <w:t>七、你的最大优势</w:t>
      </w:r>
    </w:p>
    <w:p>
      <w:r>
        <w:t>长期稳定执行系统，不轻易推翻策略，具备系统交易者最稀缺的“定力”。</w:t>
      </w:r>
    </w:p>
    <w:p>
      <w:pPr>
        <w:pStyle w:val="Heading2"/>
      </w:pPr>
      <w:r>
        <w:t>八、你的最大风险</w:t>
      </w:r>
    </w:p>
    <w:p>
      <w:r>
        <w:t>1. 畏高导致错过主升浪。</w:t>
        <w:br/>
        <w:t>2. 过度信仰机械执行。</w:t>
        <w:br/>
        <w:t>3. 单标的长期绑定风险。</w:t>
      </w:r>
    </w:p>
    <w:p>
      <w:pPr>
        <w:pStyle w:val="Heading2"/>
      </w:pPr>
      <w:r>
        <w:t>九、你真正相信的东西</w:t>
      </w:r>
    </w:p>
    <w:p>
      <w:r>
        <w:t>你真正信仰的不是指标，而是“周期终会轮回”。</w:t>
      </w:r>
    </w:p>
    <w:p>
      <w:pPr>
        <w:pStyle w:val="Heading2"/>
      </w:pPr>
      <w:r>
        <w:t>十、333策略真正的盈利来源</w:t>
      </w:r>
    </w:p>
    <w:p>
      <w:r>
        <w:t>避免大亏 + 长期存活 + 吃到少数主升趋势。</w:t>
      </w:r>
    </w:p>
    <w:p>
      <w:pPr>
        <w:pStyle w:val="Heading2"/>
      </w:pPr>
      <w:r>
        <w:t>十一、未来真正该做的事</w:t>
      </w:r>
    </w:p>
    <w:p>
      <w:r>
        <w:t>建立完整系统运行框架，而不是不断寻找更强策略。</w:t>
      </w:r>
    </w:p>
    <w:p>
      <w:pPr>
        <w:pStyle w:val="Heading2"/>
      </w:pPr>
      <w:r>
        <w:t>十二、未来四大核心任务</w:t>
      </w:r>
    </w:p>
    <w:p>
      <w:r>
        <w:t>1. 建立交易数据库。</w:t>
        <w:br/>
        <w:t>2. 建立系统修改原则。</w:t>
        <w:br/>
        <w:t>3. 建立系统暂停规则。</w:t>
        <w:br/>
        <w:t>4. 建立系统管理员思维。</w:t>
      </w:r>
    </w:p>
    <w:p>
      <w:pPr>
        <w:pStyle w:val="Heading2"/>
      </w:pPr>
      <w:r>
        <w:t>十三、333最终战略定位</w:t>
      </w:r>
    </w:p>
    <w:p>
      <w:r>
        <w:t>333是一套低认知负担的长期趋势资金管理系统。</w:t>
      </w:r>
    </w:p>
    <w:p>
      <w:pPr>
        <w:pStyle w:val="Heading2"/>
      </w:pPr>
      <w:r>
        <w:t>十四、最终交易哲学</w:t>
      </w:r>
    </w:p>
    <w:p>
      <w:r>
        <w:t>长期机械化趋势跟踪。</w:t>
        <w:br/>
        <w:t>核心优势：耐心、纪律、长期主义、系统定力。</w:t>
      </w:r>
    </w:p>
    <w:p>
      <w:pPr>
        <w:pStyle w:val="Heading2"/>
      </w:pPr>
      <w:r>
        <w:t>最终信条</w:t>
      </w:r>
    </w:p>
    <w:p>
      <w:r>
        <w:t>不预测风会不会来，只保证风来时，自己一定在场。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