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生产效率外部API接口说明</w:t>
      </w:r>
    </w:p>
    <w:p>
      <w:pPr>
        <w:pStyle w:val="Heading1"/>
      </w:pPr>
      <w:r>
        <w:t>接口地址</w:t>
      </w:r>
    </w:p>
    <w:p>
      <w:r>
        <w:t>GET http://服务器地址:6002/api/external/production-efficiency</w:t>
      </w:r>
    </w:p>
    <w:p>
      <w:r>
        <w:t>本地示例：GET http://127.0.0.1:6002/api/external/production-efficiency</w:t>
      </w:r>
    </w:p>
    <w:p>
      <w:pPr>
        <w:pStyle w:val="Heading1"/>
      </w:pPr>
      <w:r>
        <w:t>鉴权方式</w:t>
      </w:r>
    </w:p>
    <w:p>
      <w:r>
        <w:t>请求头必须携带：X-API-Key: mes-external-2026</w:t>
      </w:r>
    </w:p>
    <w:p>
      <w:r>
        <w:t>未传或密钥错误时，接口返回 401：{"error":"unauthorized"}</w:t>
      </w:r>
    </w:p>
    <w:p>
      <w:pPr>
        <w:pStyle w:val="Heading1"/>
      </w:pPr>
      <w:r>
        <w:t>请求参数</w:t>
      </w:r>
    </w:p>
    <w:p>
      <w:r>
        <w:t>date：必填，查询日期，格式 YYYY-MM-DD，例如 2026-06-21。</w:t>
      </w:r>
    </w:p>
    <w:p>
      <w:r>
        <w:t>person_id：选填，人员ID，即系统人员表 personnel.id，也作为钉钉ID使用。</w:t>
      </w:r>
    </w:p>
    <w:p>
      <w:pPr>
        <w:pStyle w:val="Heading1"/>
      </w:pPr>
      <w:r>
        <w:t>调用方式一：查询指定人员</w:t>
      </w:r>
    </w:p>
    <w:p>
      <w:r>
        <w:t>GET /api/external/production-efficiency?date=2026-06-21&amp;person_id=1</w:t>
      </w:r>
    </w:p>
    <w:p>
      <w:r>
        <w:t>请求头：X-API-Key: mes-external-2026</w:t>
      </w:r>
    </w:p>
    <w:p>
      <w:pPr>
        <w:pStyle w:val="Heading1"/>
      </w:pPr>
      <w:r>
        <w:t>调用方式二：查询当天所有人员</w:t>
      </w:r>
    </w:p>
    <w:p>
      <w:r>
        <w:t>GET /api/external/production-efficiency?date=2026-06-21</w:t>
      </w:r>
    </w:p>
    <w:p>
      <w:r>
        <w:t>请求头：X-API-Key: mes-external-2026</w:t>
      </w:r>
    </w:p>
    <w:p>
      <w:pPr>
        <w:pStyle w:val="Heading1"/>
      </w:pPr>
      <w:r>
        <w:t>返回示例</w:t>
      </w:r>
    </w:p>
    <w:p>
      <w:r>
        <w:rPr>
          <w:rFonts w:ascii="Consolas" w:hAnsi="Consolas" w:eastAsia="Consolas"/>
          <w:sz w:val="18"/>
        </w:rPr>
        <w:t>{</w:t>
        <w:br/>
        <w:t xml:space="preserve">  "date": "2026-06-21",</w:t>
        <w:br/>
        <w:t xml:space="preserve">  "data": [</w:t>
        <w:br/>
        <w:t xml:space="preserve">    {</w:t>
        <w:br/>
        <w:t xml:space="preserve">      "person_id": 1,</w:t>
        <w:br/>
        <w:t xml:space="preserve">      "person_name": "石业花",</w:t>
        <w:br/>
        <w:t xml:space="preserve">      "date": "2026-06-21",</w:t>
        <w:br/>
        <w:t xml:space="preserve">      "production_efficiency": 0,</w:t>
        <w:br/>
        <w:t xml:space="preserve">      "good_rate": 100.0,</w:t>
        <w:br/>
        <w:t xml:space="preserve">      "effective_hours": 1.9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返回字段说明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类型/单位</w:t>
            </w:r>
          </w:p>
        </w:tc>
      </w:tr>
      <w:tr>
        <w:tc>
          <w:tcPr>
            <w:tcW w:type="dxa" w:w="2880"/>
          </w:tcPr>
          <w:p>
            <w:r>
              <w:t>person_id</w:t>
            </w:r>
          </w:p>
        </w:tc>
        <w:tc>
          <w:tcPr>
            <w:tcW w:type="dxa" w:w="2880"/>
          </w:tcPr>
          <w:p>
            <w:r>
              <w:t>人员ID，系统人员表 personnel.id，即钉钉ID</w:t>
            </w:r>
          </w:p>
        </w:tc>
        <w:tc>
          <w:tcPr>
            <w:tcW w:type="dxa" w:w="2880"/>
          </w:tcPr>
          <w:p>
            <w:r>
              <w:t>整数</w:t>
            </w:r>
          </w:p>
        </w:tc>
      </w:tr>
      <w:tr>
        <w:tc>
          <w:tcPr>
            <w:tcW w:type="dxa" w:w="2880"/>
          </w:tcPr>
          <w:p>
            <w:r>
              <w:t>person_name</w:t>
            </w:r>
          </w:p>
        </w:tc>
        <w:tc>
          <w:tcPr>
            <w:tcW w:type="dxa" w:w="2880"/>
          </w:tcPr>
          <w:p>
            <w:r>
              <w:t>人员姓名</w:t>
            </w:r>
          </w:p>
        </w:tc>
        <w:tc>
          <w:tcPr>
            <w:tcW w:type="dxa" w:w="2880"/>
          </w:tcPr>
          <w:p>
            <w:r>
              <w:t>字符串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数据日期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production_efficiency</w:t>
            </w:r>
          </w:p>
        </w:tc>
        <w:tc>
          <w:tcPr>
            <w:tcW w:type="dxa" w:w="2880"/>
          </w:tcPr>
          <w:p>
            <w:r>
              <w:t>生产效率</w:t>
            </w:r>
          </w:p>
        </w:tc>
        <w:tc>
          <w:tcPr>
            <w:tcW w:type="dxa" w:w="2880"/>
          </w:tcPr>
          <w:p>
            <w:r>
              <w:t>数字，单位 %</w:t>
            </w:r>
          </w:p>
        </w:tc>
      </w:tr>
      <w:tr>
        <w:tc>
          <w:tcPr>
            <w:tcW w:type="dxa" w:w="2880"/>
          </w:tcPr>
          <w:p>
            <w:r>
              <w:t>good_rate</w:t>
            </w:r>
          </w:p>
        </w:tc>
        <w:tc>
          <w:tcPr>
            <w:tcW w:type="dxa" w:w="2880"/>
          </w:tcPr>
          <w:p>
            <w:r>
              <w:t>良品率</w:t>
            </w:r>
          </w:p>
        </w:tc>
        <w:tc>
          <w:tcPr>
            <w:tcW w:type="dxa" w:w="2880"/>
          </w:tcPr>
          <w:p>
            <w:r>
              <w:t>数字，单位 %</w:t>
            </w:r>
          </w:p>
        </w:tc>
      </w:tr>
      <w:tr>
        <w:tc>
          <w:tcPr>
            <w:tcW w:type="dxa" w:w="2880"/>
          </w:tcPr>
          <w:p>
            <w:r>
              <w:t>effective_hours</w:t>
            </w:r>
          </w:p>
        </w:tc>
        <w:tc>
          <w:tcPr>
            <w:tcW w:type="dxa" w:w="2880"/>
          </w:tcPr>
          <w:p>
            <w:r>
              <w:t>有效工时，取报工有效工时 report_hours 合计</w:t>
            </w:r>
          </w:p>
        </w:tc>
        <w:tc>
          <w:tcPr>
            <w:tcW w:type="dxa" w:w="2880"/>
          </w:tcPr>
          <w:p>
            <w:r>
              <w:t>小时</w:t>
            </w:r>
          </w:p>
        </w:tc>
      </w:tr>
    </w:tbl>
    <w:p>
      <w:pPr>
        <w:pStyle w:val="Heading1"/>
      </w:pPr>
      <w:r>
        <w:t>计算口径</w:t>
      </w:r>
    </w:p>
    <w:p>
      <w:r>
        <w:t>production_efficiency：沿用系统日报口径，取有效生产效率平均值。</w:t>
      </w:r>
    </w:p>
    <w:p>
      <w:r>
        <w:t>good_rate：良品数合计 / 报工数合计 * 100。</w:t>
      </w:r>
    </w:p>
    <w:p>
      <w:r>
        <w:t>effective_hours：报工有效工时 report_hours 合计。</w:t>
      </w:r>
    </w:p>
    <w:p>
      <w:r>
        <w:t>多人报工：沿用系统现有多人报工拆分逻辑。</w:t>
      </w:r>
    </w:p>
    <w:p>
      <w:pPr>
        <w:pStyle w:val="Heading1"/>
      </w:pPr>
      <w:r>
        <w:t>错误返回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返回内容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{"error":"unauthorized"}</w:t>
            </w:r>
          </w:p>
        </w:tc>
        <w:tc>
          <w:tcPr>
            <w:tcW w:type="dxa" w:w="2880"/>
          </w:tcPr>
          <w:p>
            <w:r>
              <w:t>未传 X-API-Key 或密钥错误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{"error":"date is required"}</w:t>
            </w:r>
          </w:p>
        </w:tc>
        <w:tc>
          <w:tcPr>
            <w:tcW w:type="dxa" w:w="2880"/>
          </w:tcPr>
          <w:p>
            <w:r>
              <w:t>缺少 date 参数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{"error":"date must be YYYY-MM-DD"}</w:t>
            </w:r>
          </w:p>
        </w:tc>
        <w:tc>
          <w:tcPr>
            <w:tcW w:type="dxa" w:w="2880"/>
          </w:tcPr>
          <w:p>
            <w:r>
              <w:t>date 格式错误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{"error":"person_id not found"}</w:t>
            </w:r>
          </w:p>
        </w:tc>
        <w:tc>
          <w:tcPr>
            <w:tcW w:type="dxa" w:w="2880"/>
          </w:tcPr>
          <w:p>
            <w:r>
              <w:t>指定人员不存在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