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77" w:rsidRPr="005E751C" w:rsidRDefault="005E751C" w:rsidP="005E751C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5E751C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懒汉式</w:t>
      </w:r>
    </w:p>
    <w:p w:rsidR="005E751C" w:rsidRPr="005E751C" w:rsidRDefault="005E751C" w:rsidP="005E751C">
      <w:pPr>
        <w:pStyle w:val="11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5E751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由于懒汉式加载的时候没有加锁，所以在</w:t>
      </w:r>
      <w:r w:rsidRPr="005E751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new</w:t>
      </w:r>
      <w:r w:rsidRPr="005E751C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的时候是线程不安全的，当多个线程同时访问生成单例方法的时候，返回的单例对象可能不相同</w:t>
      </w:r>
    </w:p>
    <w:p w:rsidR="005E751C" w:rsidRDefault="005E751C">
      <w:r>
        <w:rPr>
          <w:noProof/>
        </w:rPr>
        <w:drawing>
          <wp:inline distT="0" distB="0" distL="0" distR="0" wp14:anchorId="49AD8A84" wp14:editId="50DF3CF8">
            <wp:extent cx="4410075" cy="290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79" w:rsidRPr="00E57706" w:rsidRDefault="00EE5CB1" w:rsidP="00E57706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E5770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懒汉式</w:t>
      </w:r>
      <w:r w:rsidRPr="00E57706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>—</w:t>
      </w:r>
      <w:r w:rsidRPr="00E57706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线程安全</w:t>
      </w:r>
    </w:p>
    <w:p w:rsidR="00EE5CB1" w:rsidRPr="00E57706" w:rsidRDefault="00EE5CB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E57706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在生成单例方法上加了一把锁，使得线程是安全的，但是由于加锁是串行化操作，并发性能差</w:t>
      </w:r>
    </w:p>
    <w:p w:rsidR="00E57706" w:rsidRDefault="00E57706">
      <w:r>
        <w:rPr>
          <w:noProof/>
        </w:rPr>
        <w:lastRenderedPageBreak/>
        <w:drawing>
          <wp:inline distT="0" distB="0" distL="0" distR="0" wp14:anchorId="0724F13E" wp14:editId="5EF34476">
            <wp:extent cx="5274310" cy="4975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63" w:rsidRPr="00812542" w:rsidRDefault="008E4939" w:rsidP="00812542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812542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懒汉式</w:t>
      </w:r>
      <w:r w:rsidRPr="00812542"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  <w:t>—</w:t>
      </w:r>
      <w:r w:rsidRPr="00812542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双重加锁检查</w:t>
      </w:r>
    </w:p>
    <w:p w:rsidR="008E4939" w:rsidRPr="00812542" w:rsidRDefault="008E4939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这里有两个问题：</w:t>
      </w:r>
    </w:p>
    <w:p w:rsidR="008E4939" w:rsidRPr="00812542" w:rsidRDefault="00A36BC5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为什么要检查两次？</w:t>
      </w:r>
    </w:p>
    <w:p w:rsidR="00A36BC5" w:rsidRPr="00812542" w:rsidRDefault="00A36BC5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第一次检查是作为一个优化，仅当单例未生成的时候，才需要加锁检测，才使程序进入串行化，保证程序性能。第二次还需要检查是因为程序在第一次检查后到加锁的这个过程中，有可能已经生成了一个新的单例，为了避免又生成了一个新的实例，所以在加锁里面还需要再次检查</w:t>
      </w:r>
    </w:p>
    <w:p w:rsidR="00A36BC5" w:rsidRPr="00812542" w:rsidRDefault="00A36BC5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V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olatile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关键字是否必须？</w:t>
      </w:r>
    </w:p>
    <w:p w:rsidR="00831E4D" w:rsidRPr="00812542" w:rsidRDefault="00D70573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必须，用于防止指令重排序。中间</w:t>
      </w:r>
      <w:r w:rsidRPr="00812542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instance = new Singleton3();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这段是可以分解的。没有加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volatile</w:t>
      </w:r>
      <w:r w:rsidR="00CE3165"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的话会可能会出现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指令重排序</w:t>
      </w:r>
      <w:r w:rsidR="00CE3165"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，产生异常</w:t>
      </w:r>
      <w:r w:rsidR="00F54BE3"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。</w:t>
      </w:r>
    </w:p>
    <w:p w:rsidR="00F54BE3" w:rsidRPr="00812542" w:rsidRDefault="00F54BE3" w:rsidP="00812542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812542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V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olatile</w:t>
      </w:r>
      <w:r w:rsidRPr="00812542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和指令重排序部分过于复杂，暂时记住就好</w:t>
      </w:r>
    </w:p>
    <w:p w:rsidR="00D70573" w:rsidRDefault="00D70573" w:rsidP="00831E4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1232D3" wp14:editId="64DC0CB9">
            <wp:extent cx="5274310" cy="2790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39" w:rsidRDefault="008E4939">
      <w:r>
        <w:rPr>
          <w:noProof/>
        </w:rPr>
        <w:drawing>
          <wp:inline distT="0" distB="0" distL="0" distR="0" wp14:anchorId="310C6342" wp14:editId="56FD0B38">
            <wp:extent cx="4857750" cy="447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7A" w:rsidRPr="00C23FE7" w:rsidRDefault="00383CB8" w:rsidP="00C23FE7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C23FE7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饿汉式</w:t>
      </w:r>
    </w:p>
    <w:p w:rsidR="00383CB8" w:rsidRPr="00C23FE7" w:rsidRDefault="00383CB8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C23FE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饿汉式会在一开始就生成一个对象，是安全的，但是会导致资源浪费</w:t>
      </w:r>
    </w:p>
    <w:p w:rsidR="00383CB8" w:rsidRDefault="00383CB8">
      <w:r>
        <w:rPr>
          <w:noProof/>
        </w:rPr>
        <w:lastRenderedPageBreak/>
        <w:drawing>
          <wp:inline distT="0" distB="0" distL="0" distR="0" wp14:anchorId="6DC014A0" wp14:editId="1ED3E9F2">
            <wp:extent cx="5274310" cy="3839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B8" w:rsidRPr="0091620B" w:rsidRDefault="00CD599E" w:rsidP="0091620B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91620B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静态内部类懒加载</w:t>
      </w:r>
    </w:p>
    <w:p w:rsidR="00CD599E" w:rsidRPr="0091620B" w:rsidRDefault="00CD599E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加载单例类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时，静态内部类不会被同时加载。当访问其静态变量、方法时，静态内部类才被加载并初始化。</w:t>
      </w:r>
    </w:p>
    <w:p w:rsidR="0091620B" w:rsidRPr="0091620B" w:rsidRDefault="0091620B" w:rsidP="0091620B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类初始化规则</w:t>
      </w:r>
    </w:p>
    <w:p w:rsidR="0091620B" w:rsidRPr="0091620B" w:rsidRDefault="0091620B" w:rsidP="0091620B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虚拟机规范则严格规定了有且只有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5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种情况必须立即对类进行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“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初始化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”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（而加载、验证、准备自然需要</w:t>
      </w:r>
    </w:p>
    <w:p w:rsidR="0091620B" w:rsidRPr="0091620B" w:rsidRDefault="0091620B" w:rsidP="0091620B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在此之前开始）：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、遇到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new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getstatic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putstatic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或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invokestatic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这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4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条字节码指令时，如果类没有进行过初始化，则需要先触发其初始化。生成这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4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条指令的最常见的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代码场景是：使用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new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关键字实例化对象的时候、读取或设置一个类的静态字段（被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final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修饰、已在编译期把结果放入常量池的静态字段除外）的时候，以及调用一个类的静态方法的时候。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2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、使用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java.lang.reflect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包的方法对类进行反射调用的时候，如果类没有进行过初始化，则需要先触发其初始化。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3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、当初始化一个类的时候，如果发现其父类还没有进行过初始化，则需要先触发其父类的初始化。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4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、当虚拟机启动时，用户需要指定一个要执行的主类（包含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main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（）方法的那个类），虚拟机会先初始化这个主类。</w:t>
      </w:r>
    </w:p>
    <w:p w:rsidR="0091620B" w:rsidRPr="0091620B" w:rsidRDefault="0091620B" w:rsidP="0091620B">
      <w:pPr>
        <w:ind w:leftChars="100" w:left="210"/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5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、当使用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JDK 1.7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的动态语言支持时，如果一个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java.lang.invoke.MethodHandle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实例最后的解析结果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REF_getStatic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REF_putStatic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REF_invokeStatic</w:t>
      </w:r>
      <w:r w:rsidRPr="0091620B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的方法句柄，并且这个方法句柄所对应的类没有进行过初始化，则需要先触发其初始化。</w:t>
      </w:r>
    </w:p>
    <w:p w:rsidR="000C294C" w:rsidRDefault="00CD599E">
      <w:r>
        <w:rPr>
          <w:noProof/>
        </w:rPr>
        <w:lastRenderedPageBreak/>
        <w:drawing>
          <wp:inline distT="0" distB="0" distL="0" distR="0" wp14:anchorId="20E69201" wp14:editId="124210F6">
            <wp:extent cx="5274310" cy="4110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C" w:rsidRPr="004245C7" w:rsidRDefault="00BC3E41" w:rsidP="004245C7">
      <w:pPr>
        <w:pStyle w:val="4"/>
        <w:keepNext w:val="0"/>
        <w:keepLines w:val="0"/>
        <w:widowControl/>
        <w:spacing w:before="240" w:after="0" w:line="450" w:lineRule="atLeast"/>
        <w:jc w:val="left"/>
        <w:rPr>
          <w:rFonts w:ascii="微软雅黑" w:eastAsia="微软雅黑" w:hAnsi="微软雅黑" w:cs="微软雅黑"/>
          <w:bCs w:val="0"/>
          <w:color w:val="ED4E4E"/>
          <w:kern w:val="0"/>
          <w:sz w:val="27"/>
          <w:szCs w:val="27"/>
          <w:shd w:val="clear" w:color="auto" w:fill="FFFFFF"/>
        </w:rPr>
      </w:pPr>
      <w:r w:rsidRPr="004245C7">
        <w:rPr>
          <w:rFonts w:ascii="微软雅黑" w:eastAsia="微软雅黑" w:hAnsi="微软雅黑" w:cs="微软雅黑" w:hint="eastAsia"/>
          <w:bCs w:val="0"/>
          <w:color w:val="ED4E4E"/>
          <w:kern w:val="0"/>
          <w:sz w:val="27"/>
          <w:szCs w:val="27"/>
          <w:shd w:val="clear" w:color="auto" w:fill="FFFFFF"/>
        </w:rPr>
        <w:t>枚举类单例</w:t>
      </w:r>
    </w:p>
    <w:p w:rsidR="00BC3E41" w:rsidRPr="004245C7" w:rsidRDefault="00BC3E4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Stack Overflow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上单例</w:t>
      </w:r>
      <w:r w:rsidR="00B25D14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最好的实现方式</w:t>
      </w:r>
      <w:bookmarkStart w:id="0" w:name="_GoBack"/>
      <w:bookmarkEnd w:id="0"/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，枚举类</w:t>
      </w:r>
      <w:r w:rsidR="00B25D14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得票率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第一</w:t>
      </w:r>
    </w:p>
    <w:p w:rsidR="00BC3E41" w:rsidRDefault="00BC3E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09110"/>
            <wp:effectExtent l="0" t="0" r="2540" b="0"/>
            <wp:docPr id="8" name="图片 8" descr="https://img-blog.csdn.net/20180614101014378?watermark/2/text/aHR0cHM6Ly9ibG9nLmNzZG4ubmV0L21vYWt1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14101014378?watermark/2/text/aHR0cHM6Ly9ibG9nLmNzZG4ubmV0L21vYWt1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41" w:rsidRPr="004245C7" w:rsidRDefault="00BC3E41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优点：</w:t>
      </w:r>
    </w:p>
    <w:p w:rsidR="00BC3E41" w:rsidRPr="004245C7" w:rsidRDefault="004245C7" w:rsidP="004245C7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1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、</w:t>
      </w:r>
      <w:r w:rsidR="00BC3E41"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安全简单，越简单越不容易出错，而且是线程安全的</w:t>
      </w:r>
    </w:p>
    <w:p w:rsidR="002B11BE" w:rsidRPr="004245C7" w:rsidRDefault="002B11BE" w:rsidP="004245C7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通过将定义好的枚举反编译，我们就能发现，其实枚举在经过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javac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的编译之后，会被转换成形如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public final class T extends Enum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的定义。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而且，枚举中的各个枚举项同事通过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static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来定义的。如：</w:t>
      </w:r>
    </w:p>
    <w:p w:rsidR="00BC3E41" w:rsidRDefault="002B11BE" w:rsidP="00BC3E4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1B2D4B" wp14:editId="61BCCE47">
            <wp:extent cx="5274310" cy="3274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41" w:rsidRPr="004245C7" w:rsidRDefault="002B11BE" w:rsidP="004245C7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static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类型的属性会在类被加载之后被初始化，当一个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类第一次被真正使用到的时候静态资源被初始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lastRenderedPageBreak/>
        <w:t>化、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类的加载和初始化过程都是线程安全的（因为虚拟机在加载枚举的类的时候，会使用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ClassLoader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loadClass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方法，而这个方法使用同步代码块保证了线程安全）。所以，创建一个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enum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类型是线程安全的。</w:t>
      </w:r>
    </w:p>
    <w:p w:rsidR="00BC3E41" w:rsidRPr="004245C7" w:rsidRDefault="004245C7" w:rsidP="004245C7">
      <w:pPr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、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枚举类可以避免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反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序列化破坏单例</w:t>
      </w:r>
    </w:p>
    <w:p w:rsidR="004245C7" w:rsidRDefault="004245C7" w:rsidP="004245C7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972820"/>
            <wp:effectExtent l="0" t="0" r="2540" b="0"/>
            <wp:docPr id="11" name="图片 11" descr="https://img-blog.csdn.net/20180614101111561?watermark/2/text/aHR0cHM6Ly9ibG9nLmNzZG4ubmV0L21vYWt1b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14101111561?watermark/2/text/aHR0cHM6Ly9ibG9nLmNzZG4ubmV0L21vYWt1b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C7" w:rsidRPr="004245C7" w:rsidRDefault="004245C7" w:rsidP="004245C7">
      <w:pPr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</w:pP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在序列化的时候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仅仅是将枚举对象的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name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属性输出到结果中，反序列化的时候则是通过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java.lang.Enum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valueOf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方法来根据名字查找枚举对象。同时，编译器是不允许任何对这种序列化机制的定制的，因此禁用了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writeObject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、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readObject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等方法。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普通的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Java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类的反序列化过程中，会通过反射调用类的默认构造函数来初始化对象。所以，即使单例中构造函数是私有的，也会被反射给破坏掉。由于反序列化后的对象是重新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new</w:t>
      </w:r>
      <w:r w:rsidRPr="004245C7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出来的，所以这就破坏了单例。</w:t>
      </w:r>
      <w:r w:rsidRPr="004245C7">
        <w:rPr>
          <w:rFonts w:ascii="Arial" w:eastAsia="宋体" w:hAnsi="Arial" w:cs="Arial" w:hint="eastAsia"/>
          <w:color w:val="000000"/>
          <w:kern w:val="0"/>
          <w:sz w:val="18"/>
          <w:szCs w:val="18"/>
          <w:shd w:val="clear" w:color="auto" w:fill="FFFFFF"/>
        </w:rPr>
        <w:t>但是，枚举的反序列化并不是通过反射实现的。所以，也就不会发生由于反序列化导致的单例破坏问题。</w:t>
      </w:r>
    </w:p>
    <w:p w:rsidR="00BC3E41" w:rsidRPr="00383CB8" w:rsidRDefault="00BC3E41">
      <w:pPr>
        <w:rPr>
          <w:rFonts w:hint="eastAsia"/>
        </w:rPr>
      </w:pPr>
      <w:r>
        <w:rPr>
          <w:noProof/>
        </w:rPr>
        <w:drawing>
          <wp:inline distT="0" distB="0" distL="0" distR="0" wp14:anchorId="6966786D" wp14:editId="3A7E7CB2">
            <wp:extent cx="4305300" cy="144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E41" w:rsidRPr="0038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807"/>
    <w:multiLevelType w:val="hybridMultilevel"/>
    <w:tmpl w:val="FFE6DD9A"/>
    <w:lvl w:ilvl="0" w:tplc="D088B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868C2"/>
    <w:multiLevelType w:val="hybridMultilevel"/>
    <w:tmpl w:val="A748F67C"/>
    <w:lvl w:ilvl="0" w:tplc="75EEC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FE"/>
    <w:rsid w:val="000C294C"/>
    <w:rsid w:val="001D3879"/>
    <w:rsid w:val="002B11BE"/>
    <w:rsid w:val="00383CB8"/>
    <w:rsid w:val="003B2EFE"/>
    <w:rsid w:val="003E584F"/>
    <w:rsid w:val="004245C7"/>
    <w:rsid w:val="004C5D77"/>
    <w:rsid w:val="005E751C"/>
    <w:rsid w:val="00812542"/>
    <w:rsid w:val="00827720"/>
    <w:rsid w:val="00831E4D"/>
    <w:rsid w:val="008E4939"/>
    <w:rsid w:val="0091620B"/>
    <w:rsid w:val="00956163"/>
    <w:rsid w:val="00A36BC5"/>
    <w:rsid w:val="00A4497A"/>
    <w:rsid w:val="00B25D14"/>
    <w:rsid w:val="00BC3E41"/>
    <w:rsid w:val="00C23FE7"/>
    <w:rsid w:val="00CD599E"/>
    <w:rsid w:val="00CE3165"/>
    <w:rsid w:val="00D70573"/>
    <w:rsid w:val="00E57706"/>
    <w:rsid w:val="00EE5CB1"/>
    <w:rsid w:val="00F5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C2B0"/>
  <w15:chartTrackingRefBased/>
  <w15:docId w15:val="{B4408CC1-F0A7-434C-BC2A-ED7588C7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qFormat/>
    <w:rsid w:val="005E751C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5E751C"/>
    <w:rPr>
      <w:rFonts w:ascii="Arial" w:eastAsia="宋体" w:hAnsi="Arial" w:cs="Times New Roman"/>
      <w:b/>
      <w:bCs/>
      <w:sz w:val="28"/>
      <w:szCs w:val="28"/>
    </w:rPr>
  </w:style>
  <w:style w:type="paragraph" w:customStyle="1" w:styleId="11">
    <w:name w:val="样式 简历正文 + 小四1"/>
    <w:basedOn w:val="a"/>
    <w:link w:val="1Char"/>
    <w:rsid w:val="005E751C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1Char">
    <w:name w:val="样式 简历正文 + 小四1 Char"/>
    <w:link w:val="11"/>
    <w:rsid w:val="005E751C"/>
    <w:rPr>
      <w:rFonts w:ascii="Times New Roman" w:eastAsia="宋体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36B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D59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2019-07-21T03:17:00Z</dcterms:created>
  <dcterms:modified xsi:type="dcterms:W3CDTF">2019-07-22T03:10:00Z</dcterms:modified>
</cp:coreProperties>
</file>