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验收资料目录</w:t>
      </w:r>
    </w:p>
    <w:p>
      <w:r>
        <w:t>本目录用于交付、验收、使用、部署和技术实现资料的统一管理。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</w:rPr>
              <w:t>内容重点</w:t>
            </w:r>
          </w:p>
        </w:tc>
      </w:tr>
      <w:tr>
        <w:tc>
          <w:tcPr>
            <w:tcW w:type="dxa" w:w="2880"/>
          </w:tcPr>
          <w:p>
            <w:r>
              <w:t>项目管理与验收类</w:t>
            </w:r>
          </w:p>
        </w:tc>
        <w:tc>
          <w:tcPr>
            <w:tcW w:type="dxa" w:w="2880"/>
          </w:tcPr>
          <w:p>
            <w:r>
              <w:t>项目经理</w:t>
            </w:r>
          </w:p>
        </w:tc>
        <w:tc>
          <w:tcPr>
            <w:tcW w:type="dxa" w:w="2880"/>
          </w:tcPr>
          <w:p>
            <w:r>
              <w:t>交付说明、验收报告、需求基线、版本说明、上线回滚</w:t>
            </w:r>
          </w:p>
        </w:tc>
      </w:tr>
      <w:tr>
        <w:tc>
          <w:tcPr>
            <w:tcW w:type="dxa" w:w="2880"/>
          </w:tcPr>
          <w:p>
            <w:r>
              <w:t>产品使用类</w:t>
            </w:r>
          </w:p>
        </w:tc>
        <w:tc>
          <w:tcPr>
            <w:tcW w:type="dxa" w:w="2880"/>
          </w:tcPr>
          <w:p>
            <w:r>
              <w:t>产品经理 / 测试负责人</w:t>
            </w:r>
          </w:p>
        </w:tc>
        <w:tc>
          <w:tcPr>
            <w:tcW w:type="dxa" w:w="2880"/>
          </w:tcPr>
          <w:p>
            <w:r>
              <w:t>用户手册、管理员手册、快速入门、FAQ</w:t>
            </w:r>
          </w:p>
        </w:tc>
      </w:tr>
      <w:tr>
        <w:tc>
          <w:tcPr>
            <w:tcW w:type="dxa" w:w="2880"/>
          </w:tcPr>
          <w:p>
            <w:r>
              <w:t>技术部署与环境类</w:t>
            </w:r>
          </w:p>
        </w:tc>
        <w:tc>
          <w:tcPr>
            <w:tcW w:type="dxa" w:w="2880"/>
          </w:tcPr>
          <w:p>
            <w:r>
              <w:t>开发负责人</w:t>
            </w:r>
          </w:p>
        </w:tc>
        <w:tc>
          <w:tcPr>
            <w:tcW w:type="dxa" w:w="2880"/>
          </w:tcPr>
          <w:p>
            <w:r>
              <w:t>部署、安装、环境配置</w:t>
            </w:r>
          </w:p>
        </w:tc>
      </w:tr>
      <w:tr>
        <w:tc>
          <w:tcPr>
            <w:tcW w:type="dxa" w:w="2880"/>
          </w:tcPr>
          <w:p>
            <w:r>
              <w:t>开发与技术实现类</w:t>
            </w:r>
          </w:p>
        </w:tc>
        <w:tc>
          <w:tcPr>
            <w:tcW w:type="dxa" w:w="2880"/>
          </w:tcPr>
          <w:p>
            <w:r>
              <w:t>开发负责人</w:t>
            </w:r>
          </w:p>
        </w:tc>
        <w:tc>
          <w:tcPr>
            <w:tcW w:type="dxa" w:w="2880"/>
          </w:tcPr>
          <w:p>
            <w:r>
              <w:t>架构、数据库、接口、编码规范</w:t>
            </w:r>
          </w:p>
        </w:tc>
      </w:tr>
    </w:tbl>
    <w:p>
      <w:r>
        <w:t>建议先看用户手册和快速入门，再看管理员手册和部署文档，最后再看技术实现类材料。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