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选择部件合成新字，共 9 组：日+月=明、木+木=林、人+木=休、女+子=好、日+日=昌、木+子=李、月+月=朋、人+人=从、人+子=仔</w:t>
            </w:r>
          </w:p>
        </w:tc>
        <w:tc>
          <w:tcPr>
            <w:tcW w:type="dxa" w:w="2880"/>
          </w:tcPr>
          <w:p>
            <w:r/>
            <w:r>
              <w:rPr>
                <w:rFonts w:ascii="宋体" w:hAnsi="宋体" w:eastAsia="宋体"/>
                <w:b w:val="0"/>
                <w:sz w:val="19"/>
              </w:rPr>
              <w:t>点击部件 + 合成</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：在"构字"章节点击选择两个部件（如"日""月"），点击"合成"，粒子汇聚为新字并显示释义。</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当前组自动展开，含位置指示）可直达任意章节，支持链接直达与刷新恢复。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