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参赛类别：指定命题"科技+创意，讲好中国故事"（个人参赛）</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作者：牛景飞（北京语言大学，个人参赛）</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简帛、小篆、隶书、楷书六种形态之间流动重构（五体主线之外，以「简帛」一幕呈现篆隶之间的手写墨迹），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章节，观众可以选字、或亲手写下两个部件，把它们合成为新字（8,600 组部件组合，可看解读、看它三千年）；在"写字"章节，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开篇（含“构字实验室”特色入口）</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简帛</w:t>
            </w:r>
          </w:p>
        </w:tc>
        <w:tc>
          <w:tcPr>
            <w:tcW w:type="dxa" w:w="2880"/>
          </w:tcPr>
          <w:p>
            <w:r/>
            <w:r>
              <w:rPr>
                <w:rFonts w:ascii="宋体" w:hAnsi="宋体" w:eastAsia="宋体"/>
                <w:b w:val="0"/>
                <w:sz w:val="19"/>
              </w:rPr>
              <w:t>五字简帛墨迹形态，解说篆隶之间的手写过渡（战国—汉）</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字（甲骨/金文/简帛/小篆/隶书历代字形，按实际收录阶段呈现，缺甲骨者诚实标注"暂未见"）；字库支持按部首/笔画筛选与随机一字，随时点选、拖动时间轴连续演化</w:t>
            </w:r>
          </w:p>
        </w:tc>
        <w:tc>
          <w:tcPr>
            <w:tcW w:type="dxa" w:w="2880"/>
          </w:tcPr>
          <w:p>
            <w:r/>
            <w:r>
              <w:rPr>
                <w:rFonts w:ascii="宋体" w:hAnsi="宋体" w:eastAsia="宋体"/>
                <w:b w:val="0"/>
                <w:sz w:val="19"/>
              </w:rPr>
              <w:t>打开"更多字"字库网格（筛选/随机）+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两种玩法：</w:t>
            </w:r>
            <w:r>
              <w:rPr>
                <w:rFonts w:ascii="宋体" w:hAnsi="宋体" w:eastAsia="宋体"/>
                <w:b/>
                <w:sz w:val="19"/>
              </w:rPr>
              <w:t>选字</w:t>
            </w:r>
            <w:r>
              <w:rPr>
                <w:rFonts w:ascii="宋体" w:hAnsi="宋体" w:eastAsia="宋体"/>
                <w:b w:val="0"/>
                <w:sz w:val="19"/>
              </w:rPr>
              <w:t>（12 个快选部件 + “更多部件”从全量字库按部首/笔画检索挑选）与</w:t>
            </w:r>
            <w:r>
              <w:rPr>
                <w:rFonts w:ascii="宋体" w:hAnsi="宋体" w:eastAsia="宋体"/>
                <w:b/>
                <w:sz w:val="19"/>
              </w:rPr>
              <w:t>手写</w:t>
            </w:r>
            <w:r>
              <w:rPr>
                <w:rFonts w:ascii="宋体" w:hAnsi="宋体" w:eastAsia="宋体"/>
                <w:b w:val="0"/>
                <w:sz w:val="19"/>
              </w:rPr>
              <w:t>（亲手写两个部件、识别确认后合成）；共收录 8,600 组部件组合——351 组精编会意/形声（附自写解读），8,249 组结构拆解取自 CCD 汉字拆解表（部件与结果均可在字库中查证），标注结构（⿰/⿱/⿺/⿴/⿻ 等）与部件，附可选解读；合成字可直接“看它三千年”，出现较晚的字诚实说明</w:t>
            </w:r>
          </w:p>
        </w:tc>
        <w:tc>
          <w:tcPr>
            <w:tcW w:type="dxa" w:w="2880"/>
          </w:tcPr>
          <w:p>
            <w:r/>
            <w:r>
              <w:rPr>
                <w:rFonts w:ascii="宋体" w:hAnsi="宋体" w:eastAsia="宋体"/>
                <w:b w:val="0"/>
                <w:sz w:val="19"/>
              </w:rPr>
              <w:t>选字 / 手写 + 合成 + 看解读 / 看它三千年</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三关制：认形 10 题（热身，自动出题、形近字干扰）/ 知义 6 题（本义选择，答对弹考据卡）/ 辨体 4 题（判断两个字形的先后早晚）</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使用说明、英文摘要、版权声明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开发平台与主要软件</w:t>
      </w:r>
      <w:r>
        <w:rPr>
          <w:rFonts w:ascii="宋体" w:hAnsi="宋体" w:eastAsia="宋体"/>
          <w:b w:val="0"/>
          <w:sz w:val="21"/>
        </w:rPr>
        <w:t>：开发于 Windows 11（Chrome / Edge 调试）；编辑器 VS Code；数据管线使用 Python 3.12（fontTools 字体子集化、Pillow 字形栅格化、NumPy 骨架化处理、zstandard 数据集解析）；作品本体为原生 HTML / CSS / JavaScript（ES Modules）+ Three.js r160（WebGL 实时渲染）+ HanScribe（WASM 手写识别），无前端框架、无构建工具、无后端。</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 xml:space="preserve">：Web Audio API 实时合成——五声音阶（宫商角徵羽，音高按笔画数分配），共 </w:t>
      </w:r>
      <w:r>
        <w:rPr>
          <w:rFonts w:ascii="宋体" w:hAnsi="宋体" w:eastAsia="宋体"/>
          <w:b/>
          <w:sz w:val="21"/>
        </w:rPr>
        <w:t>四种可选音色</w:t>
      </w:r>
      <w:r>
        <w:rPr>
          <w:rFonts w:ascii="宋体" w:hAnsi="宋体" w:eastAsia="宋体"/>
          <w:b w:val="0"/>
          <w:sz w:val="21"/>
        </w:rPr>
        <w:t>（古琴 / 编钟 / 洞箫 / 水滴，左下角可切换、自动记忆偏好）；</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205KB）随页面内嵌；扩展字按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构字引擎</w:t>
      </w:r>
      <w:r>
        <w:rPr>
          <w:rFonts w:ascii="宋体" w:hAnsi="宋体" w:eastAsia="宋体"/>
          <w:b w:val="0"/>
          <w:sz w:val="21"/>
        </w:rPr>
        <w:t>：8,600 组部件组合（351 组精编会意/形声，内容为通行结构关系与自写解读文案；8,249 组结构拆解取自 CCD 汉字拆解表并在界面署名）；查询支持</w:t>
      </w:r>
      <w:r>
        <w:rPr>
          <w:rFonts w:ascii="宋体" w:hAnsi="宋体" w:eastAsia="宋体"/>
          <w:b/>
          <w:sz w:val="21"/>
        </w:rPr>
        <w:t>部首归一</w:t>
      </w:r>
      <w:r>
        <w:rPr>
          <w:rFonts w:ascii="宋体" w:hAnsi="宋体" w:eastAsia="宋体"/>
          <w:b w:val="0"/>
          <w:sz w:val="21"/>
        </w:rPr>
        <w:t>（写“水”按“氵”匹配，如水+可→河）；手写部件复用增强识别引擎（Top-3 确认）后与选字通道汇入同一合成流程，合成字可联动“一字千年”。</w:t>
      </w:r>
    </w:p>
    <w:p>
      <w:pPr>
        <w:pStyle w:val="ListBullet"/>
      </w:pPr>
      <w:r>
        <w:rPr>
          <w:rFonts w:ascii="宋体" w:hAnsi="宋体" w:eastAsia="宋体"/>
          <w:b/>
          <w:sz w:val="21"/>
        </w:rPr>
        <w:t>画面导出</w:t>
      </w:r>
      <w:r>
        <w:rPr>
          <w:rFonts w:ascii="宋体" w:hAnsi="宋体" w:eastAsia="宋体"/>
          <w:b w:val="0"/>
          <w:sz w:val="21"/>
        </w:rPr>
        <w:t>：任意章节可点右下角“存图”一键导出当前画面为 1920×1080 PNG（含章节名与日期信息带）。</w:t>
      </w:r>
    </w:p>
    <w:p>
      <w:pPr>
        <w:pStyle w:val="ListBullet"/>
      </w:pPr>
      <w:r>
        <w:rPr>
          <w:rFonts w:ascii="宋体" w:hAnsi="宋体" w:eastAsia="宋体"/>
          <w:b/>
          <w:sz w:val="21"/>
        </w:rPr>
        <w:t>字库检索</w:t>
      </w:r>
      <w:r>
        <w:rPr>
          <w:rFonts w:ascii="宋体" w:hAnsi="宋体" w:eastAsia="宋体"/>
          <w:b w:val="0"/>
          <w:sz w:val="21"/>
        </w:rPr>
        <w:t>：扩展字库支持按部首（214 部）与笔画数（1–36 画）筛选、随机一字；部首/笔画数据取自 Unihan 数据库（kRSUnicode / kTotalStrokes），随索引内嵌、离线可用。</w:t>
      </w:r>
    </w:p>
    <w:p>
      <w:pPr>
        <w:pStyle w:val="ListBullet"/>
      </w:pPr>
      <w:r>
        <w:rPr>
          <w:rFonts w:ascii="宋体" w:hAnsi="宋体" w:eastAsia="宋体"/>
          <w:b/>
          <w:sz w:val="21"/>
        </w:rPr>
        <w:t>音效设计</w:t>
      </w:r>
      <w:r>
        <w:rPr>
          <w:rFonts w:ascii="宋体" w:hAnsi="宋体" w:eastAsia="宋体"/>
          <w:b w:val="0"/>
          <w:sz w:val="21"/>
        </w:rPr>
        <w:t>：五声音阶（宫商角徵羽），音高按汉字笔画数分配（2 画最低、7 画以上最高）；四种音色可切换（古琴拨弦 / 编钟非谐金属声 / 洞箫双管颤音 / 水滴下滑音）；只在交互发生时发声，静置无声。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：点击任一字，拖动时间轴推动字形从甲骨文演化到楷书；“更多字 14,873”字库支持部首/笔画筛选与随机一字。</w:t>
      </w:r>
    </w:p>
    <w:p>
      <w:pPr>
        <w:pStyle w:val="ListNumber"/>
      </w:pPr>
      <w:r>
        <w:rPr>
          <w:rFonts w:ascii="宋体" w:hAnsi="宋体" w:eastAsia="宋体"/>
          <w:b/>
          <w:sz w:val="21"/>
        </w:rPr>
        <w:t>构字</w:t>
      </w:r>
      <w:r>
        <w:rPr>
          <w:rFonts w:ascii="宋体" w:hAnsi="宋体" w:eastAsia="宋体"/>
          <w:b w:val="0"/>
          <w:sz w:val="21"/>
        </w:rPr>
        <w:t>："选字"模式点两个部件（12 个快选，或"更多部件"从全量字库按部首/笔画检索）；"手写"模式在画布上分别写下两个部件（识别 Top-3 点选确认）；点"合成"粒子汇聚为新字，附结构标注与可选解读，"看它三千年"直达演变。</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：三关制——认形（看甲骨选今字）、知义（选出本义，答对弹出考据卡）、辨体（判断两个字形的先后早晚）。</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当前组自动展开，含位置指示）；点击大类标题即进入该组第一项，支持链接直达与刷新恢复。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pPr>
        <w:pStyle w:val="ListNumber"/>
      </w:pPr>
      <w:r>
        <w:rPr>
          <w:rFonts w:ascii="宋体" w:hAnsi="宋体" w:eastAsia="宋体"/>
          <w:b/>
          <w:sz w:val="21"/>
        </w:rPr>
        <w:t>存图</w:t>
      </w:r>
      <w:r>
        <w:rPr>
          <w:rFonts w:ascii="宋体" w:hAnsi="宋体" w:eastAsia="宋体"/>
          <w:b w:val="0"/>
          <w:sz w:val="21"/>
        </w:rPr>
        <w:t>：右下角“存图”按钮将当前画面导出为 1920×1080 PNG（含章节名与日期）。</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1.1；基础档约 205KB 随页面内嵌，另按 Unicode 区块拆 5 个扩展分块按需加载，整体覆盖作品全部用字），Windows / macOS / Android / iOS 显示一致，单文件版完全离线自洽；随包附 OFL 许可文本。</w:t>
      </w:r>
    </w:p>
    <w:p>
      <w:pPr>
        <w:pStyle w:val="ListNumber"/>
      </w:pPr>
      <w:r>
        <w:rPr>
          <w:rFonts w:ascii="宋体" w:hAnsi="宋体" w:eastAsia="宋体"/>
          <w:b w:val="0"/>
          <w:sz w:val="21"/>
        </w:rPr>
        <w:t>构字组合的精编会意/形声结构与释读为通行文字学结论的整理（组合表由开发工具生成并人工核订）；结构拆解部分取自 CCD 拆解表（见下条），均已署名；</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构字模块的 8,249 组结构拆解事实取自 CCD 汉字拆解表（Wikimedia Commons 项目页 “Commons:Chinese characters decomposition” 整理，经 npm 包 chinese-characters-decomposition（MIT）转发；作品仅作为事实性拆解信息使用，过滤后只保留部件与结果字均在作品字库内、标注无歧义的条目，并在界面署名“数据：CCD”）。</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作品为学生独立原创成果（个人参赛），未抄袭、未使用往届参赛作品，未发生多头申报。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