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C1CF61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物资岗位规范考核题库</w:t>
      </w:r>
    </w:p>
    <w:p w14:paraId="61D2870E">
      <w:pPr>
        <w:spacing w:before="320" w:after="120" w:line="288" w:lineRule="auto"/>
        <w:ind w:left="0"/>
        <w:jc w:val="left"/>
        <w:outlineLvl w:val="1"/>
      </w:pPr>
      <w:bookmarkStart w:id="0" w:name="heading_0"/>
      <w:r>
        <w:rPr>
          <w:rFonts w:ascii="Arial" w:hAnsi="Arial" w:eastAsia="等线" w:cs="Arial"/>
          <w:b/>
          <w:sz w:val="32"/>
        </w:rPr>
        <w:t>一、单选题</w:t>
      </w:r>
      <w:bookmarkEnd w:id="0"/>
    </w:p>
    <w:p w14:paraId="0EB11A8C">
      <w:pPr>
        <w:spacing w:before="300" w:after="120" w:line="288" w:lineRule="auto"/>
        <w:ind w:left="0"/>
        <w:jc w:val="left"/>
        <w:outlineLvl w:val="2"/>
      </w:pPr>
      <w:bookmarkStart w:id="1" w:name="heading_1"/>
      <w:r>
        <w:rPr>
          <w:rFonts w:ascii="Arial" w:hAnsi="Arial" w:eastAsia="等线" w:cs="Arial"/>
          <w:b/>
          <w:sz w:val="30"/>
        </w:rPr>
        <w:t>1. 需求提报工作节点要求为（）</w:t>
      </w:r>
      <w:bookmarkEnd w:id="1"/>
    </w:p>
    <w:p w14:paraId="401A6E1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A. 材料进场前三天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材料进场前一周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材料进场当天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项目自检完成 1 个工作日内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答案：B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解析：表格需求提报板块工作节点明确标注：材料进场前一周，需完成材料需求申报相关工作。</w:t>
      </w:r>
    </w:p>
    <w:p w14:paraId="7097B304">
      <w:pPr>
        <w:spacing w:before="300" w:after="120" w:line="288" w:lineRule="auto"/>
        <w:ind w:left="0"/>
        <w:jc w:val="left"/>
        <w:outlineLvl w:val="2"/>
      </w:pPr>
      <w:bookmarkStart w:id="2" w:name="heading_2"/>
      <w:r>
        <w:rPr>
          <w:rFonts w:ascii="Arial" w:hAnsi="Arial" w:eastAsia="等线" w:cs="Arial"/>
          <w:b/>
          <w:sz w:val="30"/>
        </w:rPr>
        <w:t>2. 进场入库验收的工作节点是（）</w:t>
      </w:r>
      <w:bookmarkEnd w:id="2"/>
    </w:p>
    <w:p w14:paraId="54D3F6E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A. 材料验收当天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检量验收后 24 小时内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实时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每天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答案：A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解析：入库管理 - 进场入库验收 * 行，工作节点规定材料验收当天完成验收作业。</w:t>
      </w:r>
    </w:p>
    <w:p w14:paraId="19035962">
      <w:pPr>
        <w:spacing w:before="300" w:after="120" w:line="288" w:lineRule="auto"/>
        <w:ind w:left="0"/>
        <w:jc w:val="left"/>
        <w:outlineLvl w:val="2"/>
      </w:pPr>
      <w:bookmarkStart w:id="3" w:name="heading_3"/>
      <w:r>
        <w:rPr>
          <w:rFonts w:ascii="Arial" w:hAnsi="Arial" w:eastAsia="等线" w:cs="Arial"/>
          <w:b/>
          <w:sz w:val="30"/>
        </w:rPr>
        <w:t>3. 自检复查板块，检量需要在入库多久内完成（）</w:t>
      </w:r>
      <w:bookmarkEnd w:id="3"/>
    </w:p>
    <w:p w14:paraId="530677C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A.12 小时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B.24 小时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C.3 个工作日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发布后 3 个工作日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答案：B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解析：自检复查要求②明确：检量在入库的 24 小时内完成。</w:t>
      </w:r>
    </w:p>
    <w:p w14:paraId="5707DD3E">
      <w:pPr>
        <w:spacing w:before="300" w:after="120" w:line="288" w:lineRule="auto"/>
        <w:ind w:left="0"/>
        <w:jc w:val="left"/>
        <w:outlineLvl w:val="2"/>
      </w:pPr>
      <w:bookmarkStart w:id="4" w:name="heading_4"/>
      <w:r>
        <w:rPr>
          <w:rFonts w:ascii="Arial" w:hAnsi="Arial" w:eastAsia="等线" w:cs="Arial"/>
          <w:b/>
          <w:sz w:val="30"/>
        </w:rPr>
        <w:t>4. 量价复核的工作节点规定（）内完成</w:t>
      </w:r>
      <w:bookmarkEnd w:id="4"/>
    </w:p>
    <w:p w14:paraId="557C46D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A. 项目自检完成 1 个工作日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材料调拨进场当天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开工阶段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月度预结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答案：A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解析：量价复核工作节点：项目自检完成 1 个工作日内完成复核工作。</w:t>
      </w:r>
    </w:p>
    <w:p w14:paraId="74A0F383">
      <w:pPr>
        <w:spacing w:before="300" w:after="120" w:line="288" w:lineRule="auto"/>
        <w:ind w:left="0"/>
        <w:jc w:val="left"/>
        <w:outlineLvl w:val="2"/>
      </w:pPr>
      <w:bookmarkStart w:id="5" w:name="heading_5"/>
      <w:r>
        <w:rPr>
          <w:rFonts w:ascii="Arial" w:hAnsi="Arial" w:eastAsia="等线" w:cs="Arial"/>
          <w:b/>
          <w:sz w:val="30"/>
        </w:rPr>
        <w:t>5. 工地大门进出管理的工作节点要求管控频次为（）</w:t>
      </w:r>
      <w:bookmarkEnd w:id="5"/>
    </w:p>
    <w:p w14:paraId="4BB278F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A. 每天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实时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不定期巡查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供货过程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答案：B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解析：门禁管理 - 工地大门进出管理板块，工作节点标注实时开展人车进出核验管控。</w:t>
      </w:r>
    </w:p>
    <w:p w14:paraId="194D7681">
      <w:pPr>
        <w:spacing w:before="300" w:after="120" w:line="288" w:lineRule="auto"/>
        <w:ind w:left="0"/>
        <w:jc w:val="left"/>
        <w:outlineLvl w:val="2"/>
      </w:pPr>
      <w:bookmarkStart w:id="6" w:name="heading_6"/>
      <w:r>
        <w:rPr>
          <w:rFonts w:ascii="Arial" w:hAnsi="Arial" w:eastAsia="等线" w:cs="Arial"/>
          <w:b/>
          <w:sz w:val="30"/>
        </w:rPr>
        <w:t>6. 物资巡查与安全的固定工作节点是（）</w:t>
      </w:r>
      <w:bookmarkEnd w:id="6"/>
    </w:p>
    <w:p w14:paraId="2BDEA49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A. 实时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每天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定期盘点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招采入围阶段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答案：B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解析：物资巡查与安全条目，工作节点写明需每日开展物资、场区安全巡查工作。</w:t>
      </w:r>
    </w:p>
    <w:p w14:paraId="50D8B2C0">
      <w:pPr>
        <w:spacing w:before="300" w:after="120" w:line="288" w:lineRule="auto"/>
        <w:ind w:left="0"/>
        <w:jc w:val="left"/>
        <w:outlineLvl w:val="2"/>
      </w:pPr>
      <w:bookmarkStart w:id="7" w:name="heading_7"/>
      <w:r>
        <w:rPr>
          <w:rFonts w:ascii="Arial" w:hAnsi="Arial" w:eastAsia="等线" w:cs="Arial"/>
          <w:b/>
          <w:sz w:val="30"/>
        </w:rPr>
        <w:t>7. 需求管理（物资调拨）工作节点为材料调拨（）前 3 天发起调拨申请</w:t>
      </w:r>
      <w:bookmarkEnd w:id="7"/>
    </w:p>
    <w:p w14:paraId="6A8D823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A. 进场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出库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废旧处置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供货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答案：A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解析：物资调拨 - 需求管理，工作节点：材料调拨进场前 3 天发起调拨申请。</w:t>
      </w:r>
    </w:p>
    <w:p w14:paraId="15F01466">
      <w:pPr>
        <w:spacing w:before="300" w:after="120" w:line="288" w:lineRule="auto"/>
        <w:ind w:left="0"/>
        <w:jc w:val="left"/>
        <w:outlineLvl w:val="2"/>
      </w:pPr>
      <w:bookmarkStart w:id="8" w:name="heading_8"/>
      <w:r>
        <w:rPr>
          <w:rFonts w:ascii="Arial" w:hAnsi="Arial" w:eastAsia="等线" w:cs="Arial"/>
          <w:b/>
          <w:sz w:val="30"/>
        </w:rPr>
        <w:t>8. 废旧物资询比价的工作节点（）</w:t>
      </w:r>
      <w:bookmarkEnd w:id="8"/>
    </w:p>
    <w:p w14:paraId="3465FB2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A. 废旧处置当天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废旧处置一周前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月度预结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开工阶段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答案：B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解析：废旧物资处置 - 询比价，工作节点：废旧处置一周前完成询比价审批流程。</w:t>
      </w:r>
    </w:p>
    <w:p w14:paraId="69C45B19">
      <w:pPr>
        <w:spacing w:before="300" w:after="120" w:line="288" w:lineRule="auto"/>
        <w:ind w:left="0"/>
        <w:jc w:val="left"/>
        <w:outlineLvl w:val="2"/>
      </w:pPr>
      <w:bookmarkStart w:id="9" w:name="heading_9"/>
      <w:r>
        <w:rPr>
          <w:rFonts w:ascii="Arial" w:hAnsi="Arial" w:eastAsia="等线" w:cs="Arial"/>
          <w:b/>
          <w:sz w:val="30"/>
        </w:rPr>
        <w:t>9. 目标成本设置的开展阶段（）</w:t>
      </w:r>
      <w:bookmarkEnd w:id="9"/>
    </w:p>
    <w:p w14:paraId="36FEBBA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A. 开工阶段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定期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招采入围阶段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供货过程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答案：A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解析：物资用量监管 - 目标成本设置，工作节点：开工阶段编制主材量价监控表。</w:t>
      </w:r>
    </w:p>
    <w:p w14:paraId="0A22CEF1">
      <w:pPr>
        <w:spacing w:before="300" w:after="120" w:line="288" w:lineRule="auto"/>
        <w:ind w:left="0"/>
        <w:jc w:val="left"/>
        <w:outlineLvl w:val="2"/>
      </w:pPr>
      <w:bookmarkStart w:id="10" w:name="heading_10"/>
      <w:r>
        <w:rPr>
          <w:rFonts w:ascii="Arial" w:hAnsi="Arial" w:eastAsia="等线" w:cs="Arial"/>
          <w:b/>
          <w:sz w:val="30"/>
        </w:rPr>
        <w:t>10. 供应商新单位考察的开展节点（）</w:t>
      </w:r>
      <w:bookmarkEnd w:id="10"/>
    </w:p>
    <w:p w14:paraId="39BCF8C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A. 供货过程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招采入围阶段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按照公司节点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定期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答案：B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解析：供应商管理 - 参与新单位考察，工作节点：招采入围阶段开展供方现场考察评估。</w:t>
      </w:r>
    </w:p>
    <w:p w14:paraId="1C2D24CF">
      <w:pPr>
        <w:spacing w:before="320" w:after="120" w:line="288" w:lineRule="auto"/>
        <w:ind w:left="0"/>
        <w:jc w:val="left"/>
        <w:outlineLvl w:val="1"/>
      </w:pPr>
      <w:bookmarkStart w:id="11" w:name="heading_11"/>
      <w:r>
        <w:rPr>
          <w:rFonts w:ascii="Arial" w:hAnsi="Arial" w:eastAsia="等线" w:cs="Arial"/>
          <w:b/>
          <w:sz w:val="32"/>
        </w:rPr>
        <w:t>二、多选题</w:t>
      </w:r>
      <w:bookmarkEnd w:id="11"/>
    </w:p>
    <w:p w14:paraId="706B3A4D">
      <w:pPr>
        <w:spacing w:before="300" w:after="120" w:line="288" w:lineRule="auto"/>
        <w:ind w:left="0"/>
        <w:jc w:val="left"/>
        <w:outlineLvl w:val="2"/>
      </w:pPr>
      <w:bookmarkStart w:id="12" w:name="heading_12"/>
      <w:r>
        <w:rPr>
          <w:rFonts w:ascii="Arial" w:hAnsi="Arial" w:eastAsia="等线" w:cs="Arial"/>
          <w:b/>
          <w:sz w:val="30"/>
        </w:rPr>
        <w:t>1. 进场入库验收时，必须核验的资料包含（）</w:t>
      </w:r>
      <w:bookmarkEnd w:id="12"/>
    </w:p>
    <w:p w14:paraId="0B724F8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A. 送货单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合格证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质保书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交易双方私下手写白条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答案：ABC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解析：进场入库验收第③条：收集并移交送货单、合格证、质保书等原始随货资料；私下白条不属于合规核验凭证，禁止纳入验收依据。</w:t>
      </w:r>
    </w:p>
    <w:p w14:paraId="2E844143">
      <w:pPr>
        <w:spacing w:before="300" w:after="120" w:line="288" w:lineRule="auto"/>
        <w:ind w:left="0"/>
        <w:jc w:val="left"/>
        <w:outlineLvl w:val="2"/>
      </w:pPr>
      <w:bookmarkStart w:id="13" w:name="heading_13"/>
      <w:r>
        <w:rPr>
          <w:rFonts w:ascii="Arial" w:hAnsi="Arial" w:eastAsia="等线" w:cs="Arial"/>
          <w:b/>
          <w:sz w:val="30"/>
        </w:rPr>
        <w:t>2. 不合格材料退货处理，说法正确的有（）</w:t>
      </w:r>
      <w:bookmarkEnd w:id="13"/>
    </w:p>
    <w:p w14:paraId="68B001D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A. 质量缺陷材料立刻启动退货，送货单标注扣量说明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可降级使用材料，在送货单注明降级事由、扣款说明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退货、降级全流程留存影像记录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缺陷材料可直接私自挪用进场使用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答案：ABC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解析：不合格材料退货处理三条规范对应 ABC；D 违背规则，严禁问题材料违规进场使用。</w:t>
      </w:r>
    </w:p>
    <w:p w14:paraId="4A672187">
      <w:pPr>
        <w:spacing w:before="300" w:after="120" w:line="288" w:lineRule="auto"/>
        <w:ind w:left="0"/>
        <w:jc w:val="left"/>
        <w:outlineLvl w:val="2"/>
      </w:pPr>
      <w:bookmarkStart w:id="14" w:name="heading_14"/>
      <w:r>
        <w:rPr>
          <w:rFonts w:ascii="Arial" w:hAnsi="Arial" w:eastAsia="等线" w:cs="Arial"/>
          <w:b/>
          <w:sz w:val="30"/>
        </w:rPr>
        <w:t>3. 工地大门进出管理，需要落实的管控动作包含（）</w:t>
      </w:r>
      <w:bookmarkEnd w:id="14"/>
    </w:p>
    <w:p w14:paraId="4E1D903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A. 进场人员登记身份、进场事项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核验出场证件，核查物资流向可追溯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严禁人员私自外运项目资产，异常上报项目经理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夜间直接封闭大门，不开展安保值守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答案：ABC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解析：门禁管理规范明确 A、B、C 三项要求；第⑤条要求门卫夜间保持警惕值守，D 错误。</w:t>
      </w:r>
    </w:p>
    <w:p w14:paraId="3F842ABE">
      <w:pPr>
        <w:spacing w:before="300" w:after="120" w:line="288" w:lineRule="auto"/>
        <w:ind w:left="0"/>
        <w:jc w:val="left"/>
        <w:outlineLvl w:val="2"/>
      </w:pPr>
      <w:bookmarkStart w:id="15" w:name="heading_15"/>
      <w:r>
        <w:rPr>
          <w:rFonts w:ascii="Arial" w:hAnsi="Arial" w:eastAsia="等线" w:cs="Arial"/>
          <w:b/>
          <w:sz w:val="30"/>
        </w:rPr>
        <w:t>4. 物资巡查与安全日常巡查工作内容包含（）</w:t>
      </w:r>
      <w:bookmarkEnd w:id="15"/>
    </w:p>
    <w:p w14:paraId="4F506AD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A. 物资存放区域日间、夜间巡查，保障物资完好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外借物资做好登记，到期督促归还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排查围挡破损、可疑人员，上报隐患协同处置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熟悉应急预案，险情按流程开展处置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答案：ABCD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解析：物资巡查与安全①-⑤条，四项均为法定巡查、应急管控要求。</w:t>
      </w:r>
    </w:p>
    <w:p w14:paraId="76C83F99">
      <w:pPr>
        <w:spacing w:before="300" w:after="120" w:line="288" w:lineRule="auto"/>
        <w:ind w:left="0"/>
        <w:jc w:val="left"/>
        <w:outlineLvl w:val="2"/>
      </w:pPr>
      <w:bookmarkStart w:id="16" w:name="heading_16"/>
      <w:r>
        <w:rPr>
          <w:rFonts w:ascii="Arial" w:hAnsi="Arial" w:eastAsia="等线" w:cs="Arial"/>
          <w:b/>
          <w:sz w:val="30"/>
        </w:rPr>
        <w:t>5. 仓库材料整理盘点的工作标准包含（）</w:t>
      </w:r>
      <w:bookmarkEnd w:id="16"/>
    </w:p>
    <w:p w14:paraId="2C03F0F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A. 材料分类存放、定期整理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依托成本管理平台核对账实数据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编制盘点记录，盈亏签字分析原因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盘点出现盈亏直接自行调账，不用签字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答案：ABC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解析：盘点规范要求盈亏必须责任人签字、复盘分析，D 违规不可执行。</w:t>
      </w:r>
    </w:p>
    <w:p w14:paraId="60EF8E01">
      <w:pPr>
        <w:spacing w:before="300" w:after="120" w:line="288" w:lineRule="auto"/>
        <w:ind w:left="0"/>
        <w:jc w:val="left"/>
        <w:outlineLvl w:val="2"/>
      </w:pPr>
      <w:bookmarkStart w:id="17" w:name="heading_17"/>
      <w:r>
        <w:rPr>
          <w:rFonts w:ascii="Arial" w:hAnsi="Arial" w:eastAsia="等线" w:cs="Arial"/>
          <w:b/>
          <w:sz w:val="30"/>
        </w:rPr>
        <w:t>6. 废旧物资处置管理要求正确的是（）</w:t>
      </w:r>
      <w:bookmarkEnd w:id="17"/>
    </w:p>
    <w:p w14:paraId="430DCB3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A. 处置全程由管理人员旁站监督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核验款项完成后，开具物资出门证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平台及时登记单据、处置数据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按月核对部门废旧物资处置台账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答案：ABCD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解析：废旧处置管理 4 条细则，四项内容全部符合规范。</w:t>
      </w:r>
    </w:p>
    <w:p w14:paraId="0C496A0D">
      <w:pPr>
        <w:spacing w:before="300" w:after="120" w:line="288" w:lineRule="auto"/>
        <w:ind w:left="0"/>
        <w:jc w:val="left"/>
        <w:outlineLvl w:val="2"/>
      </w:pPr>
      <w:bookmarkStart w:id="18" w:name="heading_18"/>
      <w:r>
        <w:rPr>
          <w:rFonts w:ascii="Arial" w:hAnsi="Arial" w:eastAsia="等线" w:cs="Arial"/>
          <w:b/>
          <w:sz w:val="30"/>
        </w:rPr>
        <w:t>7. 供应商问题协调，需要处理的供方问题类型有（）</w:t>
      </w:r>
      <w:bookmarkEnd w:id="18"/>
    </w:p>
    <w:p w14:paraId="3605B13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A. 供货不及时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卸货超时、产生额外费用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供方质量缺陷问题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问题登记、留存索赔凭证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答案：ABCD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解析：供应商问题协调规范，供货时效、卸货费用、货品质量均需协调处置，全流程做台账、留存取证资料。</w:t>
      </w:r>
    </w:p>
    <w:p w14:paraId="16EEC08A">
      <w:pPr>
        <w:spacing w:before="300" w:after="120" w:line="288" w:lineRule="auto"/>
        <w:ind w:left="0"/>
        <w:jc w:val="left"/>
        <w:outlineLvl w:val="2"/>
      </w:pPr>
      <w:bookmarkStart w:id="19" w:name="heading_19"/>
      <w:r>
        <w:rPr>
          <w:rFonts w:ascii="Arial" w:hAnsi="Arial" w:eastAsia="等线" w:cs="Arial"/>
          <w:b/>
          <w:sz w:val="30"/>
        </w:rPr>
        <w:t>8. 出库管理（材料出库）作业标准包含（）</w:t>
      </w:r>
      <w:bookmarkEnd w:id="19"/>
    </w:p>
    <w:p w14:paraId="62378B5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A. 平台核对领料人授权信息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B. 出库单据信息完整及时，直料类签字完备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C. 仓库材料当面核验签字、留存材料拍照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D. 按月对账、配合财务做结算工作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答案：ABCD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解析：材料出库 4 条作业细则，四个选项全部匹配标准要求。</w:t>
      </w:r>
    </w:p>
    <w:p w14:paraId="311FCC00">
      <w:pPr>
        <w:spacing w:before="320" w:after="120" w:line="288" w:lineRule="auto"/>
        <w:ind w:left="0"/>
        <w:jc w:val="left"/>
        <w:outlineLvl w:val="1"/>
      </w:pPr>
      <w:bookmarkStart w:id="20" w:name="heading_20"/>
      <w:r>
        <w:rPr>
          <w:rFonts w:ascii="Arial" w:hAnsi="Arial" w:eastAsia="等线" w:cs="Arial"/>
          <w:b/>
          <w:sz w:val="32"/>
        </w:rPr>
        <w:t>三、判断题（10 道，√代表正确，× 代表错误）</w:t>
      </w:r>
      <w:bookmarkEnd w:id="20"/>
    </w:p>
    <w:p w14:paraId="352EA2E0">
      <w:pPr>
        <w:spacing w:before="300" w:after="120" w:line="288" w:lineRule="auto"/>
        <w:ind w:left="0"/>
        <w:jc w:val="left"/>
        <w:outlineLvl w:val="2"/>
      </w:pPr>
      <w:bookmarkStart w:id="21" w:name="heading_21"/>
      <w:r>
        <w:rPr>
          <w:rFonts w:ascii="Arial" w:hAnsi="Arial" w:eastAsia="等线" w:cs="Arial"/>
          <w:b/>
          <w:sz w:val="30"/>
        </w:rPr>
        <w:t>1. 零星材料采购，可未做询比价直接自行采购进场。（）</w:t>
      </w:r>
      <w:bookmarkEnd w:id="21"/>
    </w:p>
    <w:p w14:paraId="2FB5870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答案：×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解析：零星材料采购规范②强制要求：完成询比价记录、公司审批后方可采购进场，禁止无审批私自采购。</w:t>
      </w:r>
    </w:p>
    <w:p w14:paraId="3C4A755C">
      <w:pPr>
        <w:spacing w:before="300" w:after="120" w:line="288" w:lineRule="auto"/>
        <w:ind w:left="0"/>
        <w:jc w:val="left"/>
        <w:outlineLvl w:val="2"/>
      </w:pPr>
      <w:bookmarkStart w:id="22" w:name="heading_22"/>
      <w:r>
        <w:rPr>
          <w:rFonts w:ascii="Arial" w:hAnsi="Arial" w:eastAsia="等线" w:cs="Arial"/>
          <w:b/>
          <w:sz w:val="30"/>
        </w:rPr>
        <w:t>2. 进场验收严格落实 “无采购清单不验收”，按实际进场日期办理入库。（）</w:t>
      </w:r>
      <w:bookmarkEnd w:id="22"/>
    </w:p>
    <w:p w14:paraId="3548D6A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答案：√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解析：进场入库验收第⑦条明文规定：严禁无清单验收、禁止统一按单日批量做入库操作。</w:t>
      </w:r>
    </w:p>
    <w:p w14:paraId="7DE2B1A5">
      <w:pPr>
        <w:spacing w:before="300" w:after="120" w:line="288" w:lineRule="auto"/>
        <w:ind w:left="0"/>
        <w:jc w:val="left"/>
        <w:outlineLvl w:val="2"/>
      </w:pPr>
      <w:bookmarkStart w:id="23" w:name="heading_23"/>
      <w:r>
        <w:rPr>
          <w:rFonts w:ascii="Arial" w:hAnsi="Arial" w:eastAsia="等线" w:cs="Arial"/>
          <w:b/>
          <w:sz w:val="30"/>
        </w:rPr>
        <w:t>3. 自检复查环节，价检工作需要在信息价发布后的 7 个自然日内完成复核。（）</w:t>
      </w:r>
      <w:bookmarkEnd w:id="23"/>
    </w:p>
    <w:p w14:paraId="5950F8C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答案：×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解析：自检复查标准②：价检在信息价发布后的 5 日内完成复核，不是 7 日。</w:t>
      </w:r>
    </w:p>
    <w:p w14:paraId="41A53F72">
      <w:pPr>
        <w:spacing w:before="300" w:after="120" w:line="288" w:lineRule="auto"/>
        <w:ind w:left="0"/>
        <w:jc w:val="left"/>
        <w:outlineLvl w:val="2"/>
      </w:pPr>
      <w:bookmarkStart w:id="24" w:name="heading_24"/>
      <w:r>
        <w:rPr>
          <w:rFonts w:ascii="Arial" w:hAnsi="Arial" w:eastAsia="等线" w:cs="Arial"/>
          <w:b/>
          <w:sz w:val="30"/>
        </w:rPr>
        <w:t>4. 班组领料出库前，班组需要提前签署《领料人授权委托书》。（）</w:t>
      </w:r>
      <w:bookmarkEnd w:id="24"/>
    </w:p>
    <w:p w14:paraId="575A86A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答案：√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解析：班组领料授权管理要求：班组提前签署委托书，指定授权领料人员，完善签字留痕。</w:t>
      </w:r>
    </w:p>
    <w:p w14:paraId="429A4E82">
      <w:pPr>
        <w:spacing w:before="300" w:after="120" w:line="288" w:lineRule="auto"/>
        <w:ind w:left="0"/>
        <w:jc w:val="left"/>
        <w:outlineLvl w:val="2"/>
      </w:pPr>
      <w:bookmarkStart w:id="25" w:name="heading_25"/>
      <w:r>
        <w:rPr>
          <w:rFonts w:ascii="Arial" w:hAnsi="Arial" w:eastAsia="等线" w:cs="Arial"/>
          <w:b/>
          <w:sz w:val="30"/>
        </w:rPr>
        <w:t>5. 仓库无人值守时段，大门可以虚掩，允许临时外来人员短暂进入库房。（）</w:t>
      </w:r>
      <w:bookmarkEnd w:id="25"/>
    </w:p>
    <w:p w14:paraId="36086CE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答案：×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解析：仓库进出人员管理规范：库房无人值守必须锁闭门窗，严禁无关人员闯入逗留。</w:t>
      </w:r>
    </w:p>
    <w:p w14:paraId="51E36261">
      <w:pPr>
        <w:spacing w:before="300" w:after="120" w:line="288" w:lineRule="auto"/>
        <w:ind w:left="0"/>
        <w:jc w:val="left"/>
        <w:outlineLvl w:val="2"/>
      </w:pPr>
      <w:bookmarkStart w:id="26" w:name="heading_26"/>
      <w:r>
        <w:rPr>
          <w:rFonts w:ascii="Arial" w:hAnsi="Arial" w:eastAsia="等线" w:cs="Arial"/>
          <w:b/>
          <w:sz w:val="30"/>
        </w:rPr>
        <w:t>6. 物资盘点出现账实偏差，要编制盈亏分析、由盘点责任人签字确认。（）</w:t>
      </w:r>
      <w:bookmarkEnd w:id="26"/>
    </w:p>
    <w:p w14:paraId="1921CC6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答案：√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解析：仓库材料盘点细则③：盘点盈亏编制分析文件，盘点责任人签字存档复盘。</w:t>
      </w:r>
    </w:p>
    <w:p w14:paraId="792A08AD">
      <w:pPr>
        <w:spacing w:before="300" w:after="120" w:line="288" w:lineRule="auto"/>
        <w:ind w:left="0"/>
        <w:jc w:val="left"/>
        <w:outlineLvl w:val="2"/>
      </w:pPr>
      <w:bookmarkStart w:id="27" w:name="heading_27"/>
      <w:r>
        <w:rPr>
          <w:rFonts w:ascii="Arial" w:hAnsi="Arial" w:eastAsia="等线" w:cs="Arial"/>
          <w:b/>
          <w:sz w:val="30"/>
        </w:rPr>
        <w:t>7. 物资调拨进场后 1 天内需完成核量，按节点开展价检核算。（）</w:t>
      </w:r>
      <w:bookmarkEnd w:id="27"/>
    </w:p>
    <w:p w14:paraId="53D4C8B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答案：√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解析：调拨管理标准②：调拨物资入库上传平台，调拨完成 1 天内完成核量、价检工作。</w:t>
      </w:r>
    </w:p>
    <w:p w14:paraId="12348A66">
      <w:pPr>
        <w:spacing w:before="300" w:after="120" w:line="288" w:lineRule="auto"/>
        <w:ind w:left="0"/>
        <w:jc w:val="left"/>
        <w:outlineLvl w:val="2"/>
      </w:pPr>
      <w:bookmarkStart w:id="28" w:name="heading_28"/>
      <w:r>
        <w:rPr>
          <w:rFonts w:ascii="Arial" w:hAnsi="Arial" w:eastAsia="等线" w:cs="Arial"/>
          <w:b/>
          <w:sz w:val="30"/>
        </w:rPr>
        <w:t>8. 目标成本编制完成后，无需定期复盘主材用量、不用预警材料超量风险。（）</w:t>
      </w:r>
      <w:bookmarkEnd w:id="28"/>
    </w:p>
    <w:p w14:paraId="50DEA59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答案：×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解析：用量跟踪及分析要求：定期统计主材耗用，识别用量异常，做超量预警、成因分析。</w:t>
      </w:r>
    </w:p>
    <w:p w14:paraId="0F1C8D22">
      <w:pPr>
        <w:spacing w:before="300" w:after="120" w:line="288" w:lineRule="auto"/>
        <w:ind w:left="0"/>
        <w:jc w:val="left"/>
        <w:outlineLvl w:val="2"/>
      </w:pPr>
      <w:bookmarkStart w:id="29" w:name="heading_29"/>
      <w:r>
        <w:rPr>
          <w:rFonts w:ascii="Arial" w:hAnsi="Arial" w:eastAsia="等线" w:cs="Arial"/>
          <w:b/>
          <w:sz w:val="30"/>
        </w:rPr>
        <w:t>9. 供应商能力评价维度包含供货质量、交付及时性、结算配合度、垫资能力。（）</w:t>
      </w:r>
      <w:bookmarkEnd w:id="29"/>
    </w:p>
    <w:p w14:paraId="4C42A81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答案：√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解析：供应商能力评价条目：按照供方多维度指标（质量、时效、结算配合、垫资水平）做供方评级。</w:t>
      </w:r>
    </w:p>
    <w:p w14:paraId="45FB2EDC">
      <w:pPr>
        <w:spacing w:before="300" w:after="120" w:line="288" w:lineRule="auto"/>
        <w:ind w:left="0"/>
        <w:jc w:val="left"/>
        <w:outlineLvl w:val="2"/>
      </w:pPr>
      <w:bookmarkStart w:id="30" w:name="heading_30"/>
      <w:r>
        <w:rPr>
          <w:rFonts w:ascii="Arial" w:hAnsi="Arial" w:eastAsia="等线" w:cs="Arial"/>
          <w:b/>
          <w:sz w:val="30"/>
        </w:rPr>
        <w:t>10. 现场可随意降级处置不合格物料，不用做书面备注、影像留痕。（）</w:t>
      </w:r>
      <w:bookmarkEnd w:id="30"/>
    </w:p>
    <w:p w14:paraId="18B2314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答案：×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解析：不合格物料降级、退货全流程，强制要求单据备注事由 + 全过程影像留痕备查。</w:t>
      </w:r>
    </w:p>
    <w:p w14:paraId="00E2E6FA">
      <w:pPr>
        <w:spacing w:before="120" w:after="120" w:line="288" w:lineRule="auto"/>
        <w:ind w:left="0"/>
        <w:jc w:val="left"/>
      </w:pPr>
      <w:bookmarkStart w:id="31" w:name="_GoBack"/>
      <w:bookmarkEnd w:id="31"/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A918AF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6D64F4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502C287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2644</Words>
  <Characters>2782</Characters>
  <TotalTime>0</TotalTime>
  <ScaleCrop>false</ScaleCrop>
  <LinksUpToDate>false</LinksUpToDate>
  <CharactersWithSpaces>2945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2026-07-10T08:28:00Z</dcterms:created>
  <dc:creator>Apache POI</dc:creator>
  <cp:lastModifiedBy>荷包鼓起来</cp:lastModifiedBy>
  <dcterms:modified xsi:type="dcterms:W3CDTF">2026-07-10T08:29:47Z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{"Label":"1","ContentProducer":"001191110102MACQD9K64010000","ProduceID":"7660813388125211601","ReservedCode1":"","ContentPropagator":"","PropagateID":"","ReservedCode2":""}</vt:lpwstr>
  </property>
  <property fmtid="{D5CDD505-2E9C-101B-9397-08002B2CF9AE}" pid="3" name="KSOTemplateDocerSaveRecord">
    <vt:lpwstr>eyJoZGlkIjoiMDNiMTFiYzIwMmIwYTRkNGFkY2E0MTRkNWQ2MDNmZjAiLCJ1c2VySWQiOiI1OTgwNDUwMjgifQ==</vt:lpwstr>
  </property>
  <property fmtid="{D5CDD505-2E9C-101B-9397-08002B2CF9AE}" pid="4" name="KSOProductBuildVer">
    <vt:lpwstr>2052-12.1.0.26895</vt:lpwstr>
  </property>
  <property fmtid="{D5CDD505-2E9C-101B-9397-08002B2CF9AE}" pid="5" name="ICV">
    <vt:lpwstr>11A43035975A4FDA909EB0F36FE25D5D_12</vt:lpwstr>
  </property>
</Properties>
</file>