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D7A6C4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项目物资量价自检与复核标准清单（2025版）题库</w:t>
      </w:r>
    </w:p>
    <w:p w14:paraId="349030BD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一、单选题（共 10 道）</w:t>
      </w:r>
      <w:bookmarkEnd w:id="0"/>
    </w:p>
    <w:p w14:paraId="59B9365A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钢筋类材料，项目部自检 “量” 节点要求在验收后多久内完成？（）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验收后 3 日内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验收后 24 小时内</w:t>
      </w:r>
      <w:bookmarkStart w:id="3" w:name="_GoBack"/>
      <w:bookmarkEnd w:id="3"/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信息价发布后 3 日内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自检完成 1 个工作日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：查阅表格钢筋行 “项目部自检时间标准 - 检‘量’节点” 栏，明确标注钢筋量自检需验收后 24 小时内完成；验收后 3 日是钢筋价格自检的时限。</w:t>
      </w:r>
    </w:p>
    <w:p w14:paraId="15DBACE8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混凝土材料项目部 “检价” 节点，完成时限要求为？（）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验收后 24 小时内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验收后 3 日内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信息价发布后 3 日内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自检完成 1 个工作日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：混凝土对应 “检‘价’节点” 栏写明：价格自检要在信息价发布后 3 日内完成。</w:t>
      </w:r>
    </w:p>
    <w:p w14:paraId="2E76001D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公司量价复核要求，项目自检完成后，区域公司量价复核专员需在多久内完成复核？（）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验收后 24h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信息价发布后 3 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项目自检完成 1 个工作日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验收后 3 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：表格 “公司复核标准 - 时间要求” 条目规定：项目自检完成 1 个工作日之内要完成复核工作。</w:t>
      </w:r>
    </w:p>
    <w:p w14:paraId="00CB4B68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模板方木进场照片拍摄角度规范是？（）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车头、车尾 45° 拍摄，照片显示车牌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车尾水平正对拍摄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车头垂直 90° 正对拍摄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无角度硬性要求，拍到车牌即可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：模板方木的进场照片栏目，明确规定车辆进场照片需以车尾 45° 角度拍摄，画面要清晰露出车牌。</w:t>
      </w:r>
    </w:p>
    <w:p w14:paraId="49A34752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单据拍摄硬性规范，手机横竖屏与单据需满足什么要求？（）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横竖屏可随意切换，保证单据完整即可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手机横竖屏与单据保持一致，单据满屏、正对拍摄不倾斜、光线明亮可辨识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竖屏统一拍摄，单据允许小幅倾斜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横屏统一拍摄，昏暗环境可不用补光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：单据拍摄要求第一条写明：手机横竖屏和单据保持统一，单据铺满取景框、正向拍摄不可歪斜，环境光线充足，单据内数据可以清晰辨认。</w:t>
      </w:r>
    </w:p>
    <w:p w14:paraId="18A8AAE4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影像资料拍摄上传渠道要求为？（）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微信私聊发给物资主管存档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严格通过 “企管系统” 小程序拍照（水印照片）上传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本地相册存档，无需线上上传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自行第三方平台备份存档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：页面底部验收要求第 2 条说明：影像资料各环节要依托 “企管系统” 小程序拍摄带水印的照片，由现场物资岗位工作人员负责提交。</w:t>
      </w:r>
    </w:p>
    <w:p w14:paraId="3CB7DED8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物资验收小组最少配置几名验收人员？（）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A.1 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不少于 2 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C.3 人及以上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无人数限制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：验收要求第 1 条规定：验收小组由材料员、收料员、仓库管理员组建，单次验收参与人员不能少于 2 人，不允许非物资岗位人员独自验收。</w:t>
      </w:r>
    </w:p>
    <w:p w14:paraId="6711D795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平台入库数据规格数量需匹配哪类单据数据？（）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采购清单数据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送货单实收数量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调拨单手写备注量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项目口头申报数量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：数据标准第 1 点作出约束：平台入库单的规格、数量等内容，数据要和采购清单保持匹配。</w:t>
      </w:r>
    </w:p>
    <w:p w14:paraId="54B40DA4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严禁多日物资合并统一验收入库，入库规范要求为？（）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隔天集中补录入库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原则当天验收当天入库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每周汇总一次性入库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月末批量补录入库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：数据标准第 5 条写明：入库时间、物资验收时间需要保持同步，执行当日验收、当日完成入库的标准，禁止把多天的物资凑在一起统一办理入库。</w:t>
      </w:r>
    </w:p>
    <w:p w14:paraId="6BEEF37E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加气块、水泥砖出场照片拍摄角度规范为？（）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车尾 45° 拍摄，车牌、厢内材料卸完可辨识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车头正对 90° 拍摄即可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侧面平视拍摄，不用核验材料卸空状态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斜向 30° 拍摄车牌即可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：加气块、水泥砖出场照片栏标注：车辆出场照片以车尾 45° 拍摄，画面要展示车牌，能判定车厢内材料已经全部卸除。</w:t>
      </w:r>
    </w:p>
    <w:p w14:paraId="71732851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二、多选题（共 8 道）</w:t>
      </w:r>
      <w:bookmarkEnd w:id="1"/>
    </w:p>
    <w:p w14:paraId="2F7B6AF5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钢筋验收动作照片，需包含哪些拍摄内容？（）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过磅：上磅（四轮在磅上）和举磅照片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点数：可辨识钢筋件数、无法过磅时应有点数照片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测量：用游标卡尺测量照片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盘螺钢筋堆场堆放全景航拍</w:t>
      </w:r>
    </w:p>
    <w:p w14:paraId="13510A49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E.直接卸货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：钢筋验收动作照片划定三类必填拍摄项：过磅影像、点数影像、卡尺尺寸测量影像；清单没有航拍堆场全景的硬性拍摄规定，D</w:t>
      </w:r>
      <w:r>
        <w:rPr>
          <w:rFonts w:hint="eastAsia" w:ascii="Arial" w:hAnsi="Arial" w:eastAsia="等线" w:cs="Arial"/>
          <w:sz w:val="22"/>
          <w:lang w:eastAsia="zh-CN"/>
        </w:rPr>
        <w:t>、</w:t>
      </w:r>
      <w:r>
        <w:rPr>
          <w:rFonts w:hint="eastAsia" w:ascii="Arial" w:hAnsi="Arial" w:eastAsia="等线" w:cs="Arial"/>
          <w:sz w:val="22"/>
          <w:lang w:val="en-US" w:eastAsia="zh-CN"/>
        </w:rPr>
        <w:t>E</w:t>
      </w:r>
      <w:r>
        <w:rPr>
          <w:rFonts w:ascii="Arial" w:hAnsi="Arial" w:eastAsia="等线" w:cs="Arial"/>
          <w:sz w:val="22"/>
        </w:rPr>
        <w:t xml:space="preserve"> 选项不符合规范。</w:t>
      </w:r>
    </w:p>
    <w:p w14:paraId="3936C421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以下哪些情形属于 “五不验收” 范畴，禁止开展验收作业？（）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未经审核批准、无采购清单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未按规定渠道进货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color w:val="0000FF"/>
          <w:sz w:val="22"/>
        </w:rPr>
        <w:t>C. 质量不合格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物资仅完成领导口头审批就进场</w:t>
      </w:r>
    </w:p>
    <w:p w14:paraId="43160726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</w:t>
      </w:r>
      <w:r>
        <w:rPr>
          <w:rFonts w:ascii="Arial" w:hAnsi="Arial" w:eastAsia="等线" w:cs="Arial"/>
          <w:color w:val="0000FF"/>
          <w:sz w:val="22"/>
        </w:rPr>
        <w:t>单据和实物对不上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答案：ABCD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：底部验收要求第 4 条列明五不验收情形：未经审核批准、缺少采购清单、供货渠道不合规、物资质量不达标、单据和实物对不上均不予验收；口头审批不属于合规审批流程，这类物资同样不允许进场验收。</w:t>
      </w:r>
    </w:p>
    <w:p w14:paraId="34CDB849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公司量价复核的复核重点包含以下哪些项？（）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项目自检完成后，区域公司量价复核专员开展复核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物资复核覆盖率要求百分百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核验平台数据、材料明细表、现场单据数据一致性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核对平台入库物资参数匹配采购清单、合同</w:t>
      </w:r>
    </w:p>
    <w:p w14:paraId="6446794F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</w:t>
      </w:r>
      <w:r>
        <w:rPr>
          <w:rFonts w:ascii="Arial" w:hAnsi="Arial" w:eastAsia="等线" w:cs="Arial"/>
          <w:color w:val="0000FF"/>
          <w:sz w:val="22"/>
        </w:rPr>
        <w:t>物资复核覆盖率要求</w:t>
      </w: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百分之九十以上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答案：ABCD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参考表格公司复核标准板块：①项目自检结束由区域复核专员复核；②物资复核需要做到全覆盖；③交叉校验平台台账、纸质明细、现场各类单据；④比对入库物资参数，和采购清单、合同条文做一致性校验，四项均为复核重点。</w:t>
      </w:r>
    </w:p>
    <w:p w14:paraId="0B4A9970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单据资料必填材料包含？（）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过磅单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送货单（印有供应商抬头、加盖供应商公章、完成收料员签字）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手写无盖章白条收据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破损看不清字样的送货单</w:t>
      </w:r>
    </w:p>
    <w:p w14:paraId="08E2D5D7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E.送货单位与合同不匹配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：单据资料条目明确刚需单据为过磅单、合规盖章签字的送货单；手写白条、字迹破损失效单据不满足归档核验要求，C、D 排除。</w:t>
      </w:r>
    </w:p>
    <w:p w14:paraId="67D65054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关于物资调拨场景的单据、影像要求，描述正确的有？（）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调拨单据必须写明调拨物资名称、对应物资数量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单据字迹模糊辨认困难时，要在附件补充原始照片存档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调拨物资无需留存对应的出场影像资料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调拨单据不用核对公章真伪</w:t>
      </w:r>
    </w:p>
    <w:p w14:paraId="7FBA8F0C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E.调入物资时没有单据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：单据拍摄规范写明字迹无法辨识要补充原始照片归档；调拨单必填物资名称、数量；调拨物资依旧要按标准拍摄出场照片、核验单据公章合规性，C、D 表述错误。</w:t>
      </w:r>
    </w:p>
    <w:p w14:paraId="360AA62F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哪些材料的进场照片，统一要求车尾（车头）45° 拍摄且画面露出车牌？（）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混凝土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砂浆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加气块水泥砖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零星材料</w:t>
      </w:r>
    </w:p>
    <w:p w14:paraId="34C44F1B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E.所有验收入库物资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答案：ABCD</w:t>
      </w:r>
      <w:r>
        <w:rPr>
          <w:rFonts w:hint="eastAsia" w:ascii="Arial" w:hAnsi="Arial" w:eastAsia="等线" w:cs="Arial"/>
          <w:b/>
          <w:sz w:val="22"/>
          <w:lang w:val="en-US" w:eastAsia="zh-CN"/>
        </w:rPr>
        <w:t>E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：翻阅表格各建材进场照片列，混凝土、砂浆、加气块水泥砖、零星材料进场照片，都要求 45° 角度拍摄、车牌清晰入镜。</w:t>
      </w:r>
    </w:p>
    <w:p w14:paraId="73B6D388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数据标准里扣量扣款场景的数据校验要求，说法错误的是？（）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平台扣款数据不用对照扣款后实际数值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扣量扣款后的平台填报数据，要和扣款结果保持统一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扣款台账随意填写，不需要留痕校验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扣量相关记录无需纳入复核范围</w:t>
      </w:r>
    </w:p>
    <w:p w14:paraId="20B1CDE5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E.扣量单子不返给供货单位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答案：ACD</w:t>
      </w:r>
      <w:r>
        <w:rPr>
          <w:rFonts w:hint="eastAsia" w:ascii="Arial" w:hAnsi="Arial" w:eastAsia="等线" w:cs="Arial"/>
          <w:b/>
          <w:sz w:val="22"/>
          <w:lang w:val="en-US" w:eastAsia="zh-CN"/>
        </w:rPr>
        <w:t>E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：数据标准第 3 条规定：出现扣量扣款情况，平台填报数据要匹配扣款完成后的最终数值；扣款台账必须规范留痕、扣量记录纳入复核校验，B 描述合规，ACD 表述违背规范要求。</w:t>
      </w:r>
    </w:p>
    <w:p w14:paraId="45FC8313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复核环节查出问题后需要落实的动作包含？（）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A. 把问题反向反馈给到项目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敲定明确的整改截止时限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复核质量结果做台账留存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将复核质量记录纳入项目年度平台履约评分</w:t>
      </w:r>
    </w:p>
    <w:p w14:paraId="2A6F8535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Arial" w:hAnsi="Arial" w:eastAsia="等线" w:cs="Arial"/>
          <w:color w:val="0000FF"/>
          <w:sz w:val="22"/>
          <w:lang w:val="en-US" w:eastAsia="zh-CN"/>
        </w:rPr>
        <w:t>E.验收多日后再复核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答案：ABCD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：公司复核标准第 6、7 点作出约束：复核排查出问题需推送项目整改、限定整改期限；全程留存复核质量台账，相关核验成果会纳入项目年度履约绩效打分。</w:t>
      </w:r>
    </w:p>
    <w:p w14:paraId="7A241CF9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三、判断题（共 10 道）</w:t>
      </w:r>
      <w:bookmarkEnd w:id="2"/>
    </w:p>
    <w:p w14:paraId="5144830E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钢管、盘扣等租赁材料，项目部价格自检固定要求验收后 3 日内完成。（）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：钢管盘扣租赁材料检价节点标注为各单位结合自身结算、管理要求自主设定，不存在统一的验收后 3 日硬性时限。</w:t>
      </w:r>
    </w:p>
    <w:p w14:paraId="6BCA2622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物资当天完成验收，允许延后 3 天再办理平台入库手续。（）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：规范强制要求做到当日验收、当日入库，延后多天入库不符合管控标准。</w:t>
      </w:r>
    </w:p>
    <w:p w14:paraId="2584ED33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特殊品类物资验收，可增设专业岗位人员协同完成验收工作。（）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：验收要求第 1 条补充说明：有特殊验收需求的物资，可安排专属岗位人员共同参与验收流程。</w:t>
      </w:r>
    </w:p>
    <w:p w14:paraId="6662DE83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送货单仅有供应商公章，收料员没签字，单据依旧可以正常归档核验。（）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：合规送货单两项硬性前提：加盖供应商公章、现场收料员完成签字确认，缺签字的单据判定无效。</w:t>
      </w:r>
    </w:p>
    <w:p w14:paraId="101361BE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影像照片直接用手机普通相册拍照就行，不用通过企管系统小程序生成水印。（）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：验收影像管控强制要求：统一经由企管系统小程序拍摄，产出带防伪水印的照片存档。</w:t>
      </w:r>
    </w:p>
    <w:p w14:paraId="472E9145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公司层面物资量价复核，要求物资复核覆盖率做到 100%。（）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：公司复核重点第二条写明：物资复核覆盖率百分百，不允许出现物资漏复核情况。</w:t>
      </w:r>
    </w:p>
    <w:p w14:paraId="749ABBCC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混凝土材料的量自检，时限要求为信息价发布后的 3 个自然日。（）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：混凝土 “检量” 节点时限是验收完成后的 24 小时之内；信息价发布后 3 日是价格自检的时限。</w:t>
      </w:r>
    </w:p>
    <w:p w14:paraId="6419A5B4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无法完成过磅称重的钢筋批次，不用补充拍摄点数照片存档。（）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：钢筋验收动作照片规范：没法开展过磅核验时，必须补充拍摄可辨识件数的点数照片。</w:t>
      </w:r>
    </w:p>
    <w:p w14:paraId="09B6B537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非物资岗位的临时人员，可以独自一人完成单批次物资验收。（）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：验收硬性约束：验收人员不得少于 2 人，禁止非物资相关岗位人员独自承办验收。</w:t>
      </w:r>
    </w:p>
    <w:p w14:paraId="450D4B27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复核完成后的质量等级记录，能够用来评定项目年度平台履约绩效。（）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解析</w:t>
      </w:r>
      <w:r>
        <w:rPr>
          <w:rFonts w:ascii="Arial" w:hAnsi="Arial" w:eastAsia="等线" w:cs="Arial"/>
          <w:sz w:val="22"/>
        </w:rPr>
        <w:t>：公司复核标准第 7 点写明：全过程留存复核质量等级台账，台账数据用于项目年度履约绩效评分工作。</w:t>
      </w:r>
    </w:p>
    <w:p w14:paraId="01D9D118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24CDF6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11B0FF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1">
    <w:nsid w:val="9C8AC8EF"/>
    <w:multiLevelType w:val="singleLevel"/>
    <w:tmpl w:val="9C8AC8E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">
    <w:nsid w:val="B0F1ACD9"/>
    <w:multiLevelType w:val="singleLevel"/>
    <w:tmpl w:val="B0F1ACD9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">
    <w:nsid w:val="B5E306ED"/>
    <w:multiLevelType w:val="singleLevel"/>
    <w:tmpl w:val="B5E306ED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4">
    <w:nsid w:val="BE923771"/>
    <w:multiLevelType w:val="singleLevel"/>
    <w:tmpl w:val="BE923771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5">
    <w:nsid w:val="BF205925"/>
    <w:multiLevelType w:val="singleLevel"/>
    <w:tmpl w:val="BF20592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6">
    <w:nsid w:val="C8879AEF"/>
    <w:multiLevelType w:val="singleLevel"/>
    <w:tmpl w:val="C8879AE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7">
    <w:nsid w:val="CF092B84"/>
    <w:multiLevelType w:val="singleLevel"/>
    <w:tmpl w:val="CF092B8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">
    <w:nsid w:val="D7F9FE59"/>
    <w:multiLevelType w:val="singleLevel"/>
    <w:tmpl w:val="D7F9FE59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9">
    <w:nsid w:val="DCBA6B53"/>
    <w:multiLevelType w:val="singleLevel"/>
    <w:tmpl w:val="DCBA6B53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10">
    <w:nsid w:val="F4B5D9F5"/>
    <w:multiLevelType w:val="singleLevel"/>
    <w:tmpl w:val="F4B5D9F5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1">
    <w:nsid w:val="0053208E"/>
    <w:multiLevelType w:val="singleLevel"/>
    <w:tmpl w:val="0053208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2">
    <w:nsid w:val="0248C179"/>
    <w:multiLevelType w:val="singleLevel"/>
    <w:tmpl w:val="0248C179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13">
    <w:nsid w:val="03D62ECE"/>
    <w:multiLevelType w:val="singleLevel"/>
    <w:tmpl w:val="03D62ECE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4">
    <w:nsid w:val="0E640482"/>
    <w:multiLevelType w:val="singleLevel"/>
    <w:tmpl w:val="0E640482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5">
    <w:nsid w:val="2470EC97"/>
    <w:multiLevelType w:val="singleLevel"/>
    <w:tmpl w:val="2470EC97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6">
    <w:nsid w:val="25B654F3"/>
    <w:multiLevelType w:val="singleLevel"/>
    <w:tmpl w:val="25B654F3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17">
    <w:nsid w:val="2A8F537B"/>
    <w:multiLevelType w:val="singleLevel"/>
    <w:tmpl w:val="2A8F537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8">
    <w:nsid w:val="46A08BB8"/>
    <w:multiLevelType w:val="singleLevel"/>
    <w:tmpl w:val="46A08BB8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9">
    <w:nsid w:val="4C1BAE26"/>
    <w:multiLevelType w:val="singleLevel"/>
    <w:tmpl w:val="4C1BAE2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0">
    <w:nsid w:val="4D4DC07F"/>
    <w:multiLevelType w:val="singleLevel"/>
    <w:tmpl w:val="4D4DC07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1">
    <w:nsid w:val="59ADCABA"/>
    <w:multiLevelType w:val="singleLevel"/>
    <w:tmpl w:val="59ADCAB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2">
    <w:nsid w:val="5A241D34"/>
    <w:multiLevelType w:val="singleLevel"/>
    <w:tmpl w:val="5A241D3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3">
    <w:nsid w:val="60382F6E"/>
    <w:multiLevelType w:val="singleLevel"/>
    <w:tmpl w:val="60382F6E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4">
    <w:nsid w:val="629F7852"/>
    <w:multiLevelType w:val="singleLevel"/>
    <w:tmpl w:val="629F7852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25">
    <w:nsid w:val="72183CF9"/>
    <w:multiLevelType w:val="singleLevel"/>
    <w:tmpl w:val="72183CF9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26">
    <w:nsid w:val="77ECEA79"/>
    <w:multiLevelType w:val="singleLevel"/>
    <w:tmpl w:val="77ECEA79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27">
    <w:nsid w:val="7C246926"/>
    <w:multiLevelType w:val="singleLevel"/>
    <w:tmpl w:val="7C246926"/>
    <w:lvl w:ilvl="0" w:tentative="0">
      <w:start w:val="7"/>
      <w:numFmt w:val="decimal"/>
      <w:lvlText w:val="%1."/>
      <w:lvlJc w:val="left"/>
      <w:rPr>
        <w:color w:val="3370FF"/>
      </w:rPr>
    </w:lvl>
  </w:abstractNum>
  <w:num w:numId="1">
    <w:abstractNumId w:val="11"/>
  </w:num>
  <w:num w:numId="2">
    <w:abstractNumId w:val="7"/>
  </w:num>
  <w:num w:numId="3">
    <w:abstractNumId w:val="21"/>
  </w:num>
  <w:num w:numId="4">
    <w:abstractNumId w:val="5"/>
  </w:num>
  <w:num w:numId="5">
    <w:abstractNumId w:val="3"/>
  </w:num>
  <w:num w:numId="6">
    <w:abstractNumId w:val="13"/>
  </w:num>
  <w:num w:numId="7">
    <w:abstractNumId w:val="16"/>
  </w:num>
  <w:num w:numId="8">
    <w:abstractNumId w:val="25"/>
  </w:num>
  <w:num w:numId="9">
    <w:abstractNumId w:val="12"/>
  </w:num>
  <w:num w:numId="10">
    <w:abstractNumId w:val="0"/>
  </w:num>
  <w:num w:numId="11">
    <w:abstractNumId w:val="17"/>
  </w:num>
  <w:num w:numId="12">
    <w:abstractNumId w:val="22"/>
  </w:num>
  <w:num w:numId="13">
    <w:abstractNumId w:val="6"/>
  </w:num>
  <w:num w:numId="14">
    <w:abstractNumId w:val="20"/>
  </w:num>
  <w:num w:numId="15">
    <w:abstractNumId w:val="10"/>
  </w:num>
  <w:num w:numId="16">
    <w:abstractNumId w:val="15"/>
  </w:num>
  <w:num w:numId="17">
    <w:abstractNumId w:val="9"/>
  </w:num>
  <w:num w:numId="18">
    <w:abstractNumId w:val="8"/>
  </w:num>
  <w:num w:numId="19">
    <w:abstractNumId w:val="1"/>
  </w:num>
  <w:num w:numId="20">
    <w:abstractNumId w:val="19"/>
  </w:num>
  <w:num w:numId="21">
    <w:abstractNumId w:val="23"/>
  </w:num>
  <w:num w:numId="22">
    <w:abstractNumId w:val="14"/>
  </w:num>
  <w:num w:numId="23">
    <w:abstractNumId w:val="18"/>
  </w:num>
  <w:num w:numId="24">
    <w:abstractNumId w:val="2"/>
  </w:num>
  <w:num w:numId="25">
    <w:abstractNumId w:val="27"/>
  </w:num>
  <w:num w:numId="26">
    <w:abstractNumId w:val="26"/>
  </w:num>
  <w:num w:numId="27">
    <w:abstractNumId w:val="4"/>
  </w:num>
  <w:num w:numId="2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261F2992"/>
    <w:rsid w:val="633F59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3406</Words>
  <Characters>3532</Characters>
  <TotalTime>17</TotalTime>
  <ScaleCrop>false</ScaleCrop>
  <LinksUpToDate>false</LinksUpToDate>
  <CharactersWithSpaces>3722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2026-07-10T08:41:00Z</dcterms:created>
  <dc:creator>Apache POI</dc:creator>
  <cp:lastModifiedBy>荷包鼓起来</cp:lastModifiedBy>
  <dcterms:modified xsi:type="dcterms:W3CDTF">2026-07-15T06:38:15Z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{"Label":"1","ContentProducer":"001191110102MACQD9K64010000","ProduceID":"7660816780286528482","ReservedCode1":"","ContentPropagator":"","PropagateID":"","ReservedCode2":""}</vt:lpwstr>
  </property>
  <property fmtid="{D5CDD505-2E9C-101B-9397-08002B2CF9AE}" pid="3" name="KSOTemplateDocerSaveRecord">
    <vt:lpwstr>eyJoZGlkIjoiMDNiMTFiYzIwMmIwYTRkNGFkY2E0MTRkNWQ2MDNmZjAiLCJ1c2VySWQiOiI1OTgwNDUwMjgifQ==</vt:lpwstr>
  </property>
  <property fmtid="{D5CDD505-2E9C-101B-9397-08002B2CF9AE}" pid="4" name="KSOProductBuildVer">
    <vt:lpwstr>2052-12.1.0.26895</vt:lpwstr>
  </property>
  <property fmtid="{D5CDD505-2E9C-101B-9397-08002B2CF9AE}" pid="5" name="ICV">
    <vt:lpwstr>26A9FB6368074D02A8EBEC4E289133EA_12</vt:lpwstr>
  </property>
</Properties>
</file>