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1BA6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FC9436">
      <w:pPr>
        <w:spacing w:before="320" w:after="120" w:line="288" w:lineRule="auto"/>
        <w:ind w:left="0"/>
        <w:jc w:val="left"/>
        <w:outlineLvl w:val="1"/>
      </w:pPr>
      <w:bookmarkStart w:id="0" w:name="heading_5"/>
      <w:r>
        <w:rPr>
          <w:rFonts w:ascii="Arial" w:hAnsi="Arial" w:eastAsia="等线" w:cs="Arial"/>
          <w:b/>
          <w:sz w:val="32"/>
        </w:rPr>
        <w:t>综合题库二（满分 100 分）</w:t>
      </w:r>
      <w:bookmarkEnd w:id="0"/>
    </w:p>
    <w:p w14:paraId="4F6F44A1">
      <w:pPr>
        <w:spacing w:before="300" w:after="120" w:line="288" w:lineRule="auto"/>
        <w:ind w:left="0"/>
        <w:jc w:val="left"/>
        <w:outlineLvl w:val="2"/>
      </w:pPr>
      <w:bookmarkStart w:id="1" w:name="heading_6"/>
      <w:r>
        <w:rPr>
          <w:rFonts w:ascii="Arial" w:hAnsi="Arial" w:eastAsia="等线" w:cs="Arial"/>
          <w:b/>
          <w:sz w:val="30"/>
        </w:rPr>
        <w:t>一、单项选择题（共 20 题，每题 3 分，合计 60 分）</w:t>
      </w:r>
      <w:bookmarkEnd w:id="1"/>
    </w:p>
    <w:p w14:paraId="5C43C55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小程序切换项目需点击页面哪个位置？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底部功能栏 B. 顶端项目名称栏 C. 个人中心 D. 采购首页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6FC55A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跨其他项目调入物资，创建？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甲供清单 B. 直接采购清单 C. 调拨类采购清单 D. 合同采购清单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6780E6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验收页面勾选物料点击【删除】，物料规则？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永久禁止验收 B. 本单不验收，可重新下单 C. 删除库存台账 D. 自动退回供方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8D5918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小程序端不支持退还的出库类型？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领用出库 B. 调出出库 C. 借用出库 D. 直入直出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4199BD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商品混凝土出场照片硬性要求？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残留少量料 B. 车厢完全清空无夹带 C. 无需拍照 D. 仅拍车牌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8361D9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入库计量单位标准要求？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项目随意改 B. 与合同、送货单统一 C. 系统默认 D. 供方填报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7A9FF1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送货单字迹模糊标准处理？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直接上传 B. 补充高清特写照片 C. 手动涂改 D. 不拍照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60B85C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直入直出周转材料额外签字人员？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生产经理 B. 班组授权领料人 C. 试验员 D. 安全员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6248E8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模板方木进场必做核验？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整车过磅 B. 长宽高尺寸实测拍照 C. 无需点数 D. 只拍车牌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9F1699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违规跨日合并入库属于？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轻微问题 B. 验收重大违规 C. 应急操作 D. 结算优化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C53EF8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无地磅时钢筋验收方式？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司机口述 B. 清点捆数 + 卡尺实测规格 C. 直接签字 D. 参考历史量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6AC77D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验收影像后期去除水印属于？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合规优化 B. 资料造假违规 C. 应急处理 D. 项目自主调整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632A1B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直入直出入库时限要求？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当日同步入库 B. 延后 2 天 C. 领用后入库 D. 周末统一录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691F7C1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区域复核不合格单据，禁止操作？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限时整改 B. 私自删除台账影像 C. 重新复验 D. 修正入库单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C4AD57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因抹零、商业折扣、质量补偿产生金额减少，对应调差项为？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违约金 B. 利息 C. 减免 D. 错误冲销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262CF2D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前期入库单数据录入出错，需要更正冲销，应选择调差项？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调差 B. 错误冲销 C. 期初数据 D. 减免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74B988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物资调拨需求管理，调拨进场前多久发起申请？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 天 B.3 天 C. 一周 D. 当天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8083B1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物资下单前必须开展（）核实，杜绝超量采购。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供应商资质 B. 库存与进度 C. 市场价格 D. 运输路线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1C796B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检尺类物资抽验测量至少需要（）次，同步拍摄验收照片。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 B.2 C.3 D.5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992C38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车辆离场需要开具（），标注详细信息。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验收单 B. 收料单 C. 出门证 D. 过磅单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1114EFCD">
      <w:pPr>
        <w:spacing w:before="300" w:after="120" w:line="288" w:lineRule="auto"/>
        <w:ind w:left="0"/>
        <w:jc w:val="left"/>
        <w:outlineLvl w:val="2"/>
      </w:pPr>
      <w:bookmarkStart w:id="2" w:name="heading_7"/>
      <w:r>
        <w:rPr>
          <w:rFonts w:ascii="Arial" w:hAnsi="Arial" w:eastAsia="等线" w:cs="Arial"/>
          <w:b/>
          <w:sz w:val="30"/>
        </w:rPr>
        <w:t>二、多项选择题（共 10 题，每题 3 分，合计 30 分；选错不得分，少选得 0.5 分）</w:t>
      </w:r>
      <w:bookmarkEnd w:id="2"/>
    </w:p>
    <w:p w14:paraId="6CA4C36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提交后的采购清单小程序支持操作？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单据撤回 B. 再来一单 C. 编辑（撤回后） D. 删除草稿 E. 直接删已验收单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答案：ABD</w:t>
      </w:r>
    </w:p>
    <w:p w14:paraId="2D470F2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小程序新增三类出库类型？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领用出库 B. 借用出库 C. 调出出库 D. 退货 E. 退库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4C5B10A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验收禁止签字行为？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代签 B. 空白单提前签 C. 单人顶替双人 D. 在岗实时签 E. 非岗位签字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答案：ABCE</w:t>
      </w:r>
    </w:p>
    <w:p w14:paraId="2D6C23D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调差项 “调差” 分为哪两类调整场景？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金额调差 B. 数量调差 C. 利息调差 D. 期初余额调差 E. 违约调差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</w:t>
      </w:r>
    </w:p>
    <w:p w14:paraId="19A871D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供应商问题协调，需要处理的供方问题类型有？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供货不及时 B. 卸货超时、产生额外费用 C. 供方质量缺陷问题 D. 问题登记、留存索赔凭证 E. 按时供货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556356E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票据核对环节，需核查票据哪些信息与合同一致？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规格型号 B. 数量 C. 价格 D. 品牌 E. 单据编号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1E3C5DD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物资验收时需同步核收的配套资料包含？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产品合格证 B. 检验报告 C. 材质说明书 D. 司机驾驶证 E. 单位营业执照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0353781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以下哪些情形属于 “五不验收” 范畴？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未经审核批准、无采购清单 B. 未按规定渠道进货 C. 质量不合格 D. 物资仅完成领导口头审批就进场 E. 单据和实物对不上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答案：ABCDE</w:t>
      </w:r>
    </w:p>
    <w:p w14:paraId="56B73CE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入库单复核包含哪些环节？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项目核量 B. 项目核价 C. 区域核量 D. 区域核价 E. 抽检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答案：ABCDE</w:t>
      </w:r>
    </w:p>
    <w:p w14:paraId="3FD5F82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材料结算单可调差费用功能包含？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增加调差金额 B. 填写调差理由 C. 选择调差分类 D. 上传附件 E. 绑定入库明细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7BBE4C04">
      <w:pPr>
        <w:spacing w:before="300" w:after="120" w:line="288" w:lineRule="auto"/>
        <w:ind w:left="0"/>
        <w:jc w:val="left"/>
        <w:outlineLvl w:val="2"/>
      </w:pPr>
      <w:bookmarkStart w:id="3" w:name="heading_8"/>
      <w:r>
        <w:rPr>
          <w:rFonts w:ascii="Arial" w:hAnsi="Arial" w:eastAsia="等线" w:cs="Arial"/>
          <w:b/>
          <w:sz w:val="30"/>
        </w:rPr>
        <w:t>三、判断题（共 5 题，每题 2 分，合计 10 分）</w:t>
      </w:r>
      <w:bookmarkEnd w:id="3"/>
    </w:p>
    <w:p w14:paraId="3D31A37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直入直出物资验收后系统自动生成出库单。（）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答案：√</w:t>
      </w:r>
    </w:p>
    <w:p w14:paraId="2AED26D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单人可以独立完成全部物资进场验收。（）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76C1AF2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供方公章名称必须和系统备案供方完全一致。（）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答案：√</w:t>
      </w:r>
    </w:p>
    <w:p w14:paraId="1DE3282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多笔不同类型的小额调差，为提高效率可以合并为一笔录入。（）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032BAF6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仓库无人值守时段，大门可以虚掩，允许临时外来人员短暂进入库房。（）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31268D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721D57">
      <w:pPr>
        <w:spacing w:before="120" w:after="120" w:line="288" w:lineRule="auto"/>
        <w:ind w:left="0"/>
        <w:jc w:val="left"/>
      </w:pPr>
      <w:bookmarkStart w:id="4" w:name="_GoBack"/>
      <w:bookmarkEnd w:id="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1FD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3009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8CAEB125"/>
    <w:multiLevelType w:val="singleLevel"/>
    <w:tmpl w:val="8CAEB125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B8CEF35B"/>
    <w:multiLevelType w:val="singleLevel"/>
    <w:tmpl w:val="B8CEF35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">
    <w:nsid w:val="BB64CFA9"/>
    <w:multiLevelType w:val="singleLevel"/>
    <w:tmpl w:val="BB64CFA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">
    <w:nsid w:val="C0915F4F"/>
    <w:multiLevelType w:val="singleLevel"/>
    <w:tmpl w:val="C0915F4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">
    <w:nsid w:val="D7D140E4"/>
    <w:multiLevelType w:val="singleLevel"/>
    <w:tmpl w:val="D7D140E4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10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F689643B"/>
    <w:multiLevelType w:val="singleLevel"/>
    <w:tmpl w:val="F689643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3A63A41"/>
    <w:multiLevelType w:val="singleLevel"/>
    <w:tmpl w:val="03A63A4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5">
    <w:nsid w:val="0709FD3E"/>
    <w:multiLevelType w:val="singleLevel"/>
    <w:tmpl w:val="0709FD3E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6">
    <w:nsid w:val="0CEF100B"/>
    <w:multiLevelType w:val="singleLevel"/>
    <w:tmpl w:val="0CEF100B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7">
    <w:nsid w:val="0F9F9CCA"/>
    <w:multiLevelType w:val="singleLevel"/>
    <w:tmpl w:val="0F9F9CC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1ACDE60F"/>
    <w:multiLevelType w:val="singleLevel"/>
    <w:tmpl w:val="1ACDE60F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0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322D85CA"/>
    <w:multiLevelType w:val="singleLevel"/>
    <w:tmpl w:val="322D85CA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24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35E83B33"/>
    <w:multiLevelType w:val="singleLevel"/>
    <w:tmpl w:val="35E83B33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6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40B249F9"/>
    <w:multiLevelType w:val="singleLevel"/>
    <w:tmpl w:val="40B249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8">
    <w:nsid w:val="4C3D7A74"/>
    <w:multiLevelType w:val="singleLevel"/>
    <w:tmpl w:val="4C3D7A7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5E29AB5A"/>
    <w:multiLevelType w:val="singleLevel"/>
    <w:tmpl w:val="5E29AB5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1">
    <w:nsid w:val="5FFFB1A7"/>
    <w:multiLevelType w:val="singleLevel"/>
    <w:tmpl w:val="5FFFB1A7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2">
    <w:nsid w:val="65CD0074"/>
    <w:multiLevelType w:val="singleLevel"/>
    <w:tmpl w:val="65CD0074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3">
    <w:nsid w:val="74C28B35"/>
    <w:multiLevelType w:val="singleLevel"/>
    <w:tmpl w:val="74C28B35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4">
    <w:nsid w:val="79AA4FA4"/>
    <w:multiLevelType w:val="singleLevel"/>
    <w:tmpl w:val="79AA4FA4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29"/>
  </w:num>
  <w:num w:numId="2">
    <w:abstractNumId w:val="13"/>
  </w:num>
  <w:num w:numId="3">
    <w:abstractNumId w:val="10"/>
  </w:num>
  <w:num w:numId="4">
    <w:abstractNumId w:val="22"/>
  </w:num>
  <w:num w:numId="5">
    <w:abstractNumId w:val="34"/>
  </w:num>
  <w:num w:numId="6">
    <w:abstractNumId w:val="7"/>
  </w:num>
  <w:num w:numId="7">
    <w:abstractNumId w:val="2"/>
  </w:num>
  <w:num w:numId="8">
    <w:abstractNumId w:val="6"/>
  </w:num>
  <w:num w:numId="9">
    <w:abstractNumId w:val="30"/>
  </w:num>
  <w:num w:numId="10">
    <w:abstractNumId w:val="0"/>
  </w:num>
  <w:num w:numId="11">
    <w:abstractNumId w:val="19"/>
  </w:num>
  <w:num w:numId="12">
    <w:abstractNumId w:val="1"/>
  </w:num>
  <w:num w:numId="13">
    <w:abstractNumId w:val="31"/>
  </w:num>
  <w:num w:numId="14">
    <w:abstractNumId w:val="33"/>
  </w:num>
  <w:num w:numId="15">
    <w:abstractNumId w:val="28"/>
  </w:num>
  <w:num w:numId="16">
    <w:abstractNumId w:val="23"/>
  </w:num>
  <w:num w:numId="17">
    <w:abstractNumId w:val="32"/>
  </w:num>
  <w:num w:numId="18">
    <w:abstractNumId w:val="15"/>
  </w:num>
  <w:num w:numId="19">
    <w:abstractNumId w:val="16"/>
  </w:num>
  <w:num w:numId="20">
    <w:abstractNumId w:val="9"/>
  </w:num>
  <w:num w:numId="21">
    <w:abstractNumId w:val="24"/>
  </w:num>
  <w:num w:numId="22">
    <w:abstractNumId w:val="20"/>
  </w:num>
  <w:num w:numId="23">
    <w:abstractNumId w:val="11"/>
  </w:num>
  <w:num w:numId="24">
    <w:abstractNumId w:val="21"/>
  </w:num>
  <w:num w:numId="25">
    <w:abstractNumId w:val="5"/>
  </w:num>
  <w:num w:numId="26">
    <w:abstractNumId w:val="27"/>
  </w:num>
  <w:num w:numId="27">
    <w:abstractNumId w:val="17"/>
  </w:num>
  <w:num w:numId="28">
    <w:abstractNumId w:val="25"/>
  </w:num>
  <w:num w:numId="29">
    <w:abstractNumId w:val="14"/>
  </w:num>
  <w:num w:numId="30">
    <w:abstractNumId w:val="8"/>
  </w:num>
  <w:num w:numId="31">
    <w:abstractNumId w:val="18"/>
  </w:num>
  <w:num w:numId="32">
    <w:abstractNumId w:val="4"/>
  </w:num>
  <w:num w:numId="33">
    <w:abstractNumId w:val="26"/>
  </w:num>
  <w:num w:numId="34">
    <w:abstractNumId w:val="3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A01219"/>
    <w:rsid w:val="5D6930F3"/>
    <w:rsid w:val="6C3436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5102</Words>
  <Characters>5673</Characters>
  <TotalTime>0</TotalTime>
  <ScaleCrop>false</ScaleCrop>
  <LinksUpToDate>false</LinksUpToDate>
  <CharactersWithSpaces>6512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2026-07-29T02:25:00Z</dcterms:created>
  <dc:creator>Apache POI</dc:creator>
  <cp:lastModifiedBy>yangxinggg</cp:lastModifiedBy>
  <dcterms:modified xsi:type="dcterms:W3CDTF">2026-07-29T02:34:40Z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{"Label":"1","ContentProducer":"001191110102MACQD9K64010000","ProduceID":"7667770480867167179","ReservedCode1":"","ContentPropagator":"","PropagateID":"","ReservedCode2":""}</vt:lpwstr>
  </property>
  <property fmtid="{D5CDD505-2E9C-101B-9397-08002B2CF9AE}" pid="3" name="KSOTemplateDocerSaveRecord">
    <vt:lpwstr>eyJoZGlkIjoiNGE0OWFkM2M3YmU1MGEwNWRiNzcyZjQ2NTM2OGJiNDkiLCJ1c2VySWQiOiIyODk5MDU4OTMifQ==</vt:lpwstr>
  </property>
  <property fmtid="{D5CDD505-2E9C-101B-9397-08002B2CF9AE}" pid="4" name="KSOProductBuildVer">
    <vt:lpwstr>2052-12.1.0.19770</vt:lpwstr>
  </property>
  <property fmtid="{D5CDD505-2E9C-101B-9397-08002B2CF9AE}" pid="5" name="ICV">
    <vt:lpwstr>49EB9170D7D24BAE8E0075104A1A8557_12</vt:lpwstr>
  </property>
</Properties>
</file>