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eastAsia="Microsoft YaHei" w:cs="Calibri"/>
          <w:b/>
          <w:i w:val="0"/>
          <w:sz w:val="36"/>
        </w:rPr>
        <w:t>实时竞价（RTB）买入侧全链路技术综述：从流量、预估到出价与度量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技术综述（v1）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｜ 2026-10-26 ｜ 对象：广告主侧的实时竞价系统（RTB / DSP / 智能出价产品）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 xml:space="preserve">定位：承接同日《主流广告 DSP 的出价策略与预算分配算法》（下称 </w:t>
      </w:r>
      <w:r>
        <w:rPr>
          <w:rFonts w:ascii="Calibri" w:hAnsi="Calibri" w:eastAsia="Microsoft YaHei" w:cs="Calibri"/>
          <w:b/>
          <w:i w:val="0"/>
          <w:sz w:val="19"/>
        </w:rPr>
        <w:t>DSP-2026-10-26</w:t>
      </w:r>
      <w:r>
        <w:rPr>
          <w:rFonts w:ascii="Calibri" w:hAnsi="Calibri" w:eastAsia="Microsoft YaHei" w:cs="Calibri"/>
          <w:b w:val="0"/>
          <w:i w:val="0"/>
          <w:sz w:val="19"/>
        </w:rPr>
        <w:t>）的</w:t>
      </w:r>
      <w:r>
        <w:rPr>
          <w:rFonts w:ascii="Calibri" w:hAnsi="Calibri" w:eastAsia="Microsoft YaHei" w:cs="Calibri"/>
          <w:b/>
          <w:i w:val="0"/>
          <w:sz w:val="19"/>
        </w:rPr>
        <w:t>出价与预算</w:t>
      </w:r>
      <w:r>
        <w:rPr>
          <w:rFonts w:ascii="Calibri" w:hAnsi="Calibri" w:eastAsia="Microsoft YaHei" w:cs="Calibri"/>
          <w:b w:val="0"/>
          <w:i w:val="0"/>
          <w:sz w:val="19"/>
        </w:rPr>
        <w:t>部分，本篇改为</w:t>
      </w:r>
      <w:r>
        <w:rPr>
          <w:rFonts w:ascii="Calibri" w:hAnsi="Calibri" w:eastAsia="Microsoft YaHei" w:cs="Calibri"/>
          <w:b/>
          <w:i w:val="0"/>
          <w:sz w:val="19"/>
        </w:rPr>
        <w:t>买方便（广告主 / 代理商 / 自建 DSP）的全链路视角</w:t>
      </w:r>
      <w:r>
        <w:rPr>
          <w:rFonts w:ascii="Calibri" w:hAnsi="Calibri" w:eastAsia="Microsoft YaHei" w:cs="Calibri"/>
          <w:b w:val="0"/>
          <w:i w:val="0"/>
          <w:sz w:val="19"/>
        </w:rPr>
        <w:t>：流量与竞价机制 → 投放决策 → 预估 → 出价（shading / pacing）→ 度量 → 隐私 → 组织。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方法：arXiv 文献检索与逐篇核对（真摘录，来自本地论文库）＋ 工业界公开材料（厂商文档、行业报道）＋ 四组小规模确定性仿真。所有效果数字均标注</w:t>
      </w:r>
      <w:r>
        <w:rPr>
          <w:rFonts w:ascii="Calibri" w:hAnsi="Calibri" w:eastAsia="Microsoft YaHei" w:cs="Calibri"/>
          <w:b/>
          <w:i w:val="0"/>
          <w:sz w:val="19"/>
        </w:rPr>
        <w:t>证据等级</w:t>
      </w:r>
      <w:r>
        <w:rPr>
          <w:rFonts w:ascii="Calibri" w:hAnsi="Calibri" w:eastAsia="Microsoft YaHei" w:cs="Calibri"/>
          <w:b w:val="0"/>
          <w:i w:val="0"/>
          <w:sz w:val="19"/>
        </w:rPr>
        <w:t>：</w:t>
      </w:r>
      <w:r>
        <w:rPr>
          <w:rFonts w:ascii="Calibri" w:hAnsi="Calibri" w:eastAsia="Microsoft YaHei" w:cs="Calibri"/>
          <w:b/>
          <w:i w:val="0"/>
          <w:sz w:val="19"/>
        </w:rPr>
        <w:t>A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同行评审/官方技术报告；</w:t>
      </w:r>
      <w:r>
        <w:rPr>
          <w:rFonts w:ascii="Calibri" w:hAnsi="Calibri" w:eastAsia="Microsoft YaHei" w:cs="Calibri"/>
          <w:b/>
          <w:i w:val="0"/>
          <w:sz w:val="19"/>
        </w:rPr>
        <w:t>B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官方文档/工程博客；</w:t>
      </w:r>
      <w:r>
        <w:rPr>
          <w:rFonts w:ascii="Calibri" w:hAnsi="Calibri" w:eastAsia="Microsoft YaHei" w:cs="Calibri"/>
          <w:b/>
          <w:i w:val="0"/>
          <w:sz w:val="19"/>
        </w:rPr>
        <w:t>C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行业媒体/二手统计；</w:t>
      </w:r>
      <w:r>
        <w:rPr>
          <w:rFonts w:ascii="Calibri" w:hAnsi="Calibri" w:eastAsia="Microsoft YaHei" w:cs="Calibri"/>
          <w:b/>
          <w:i w:val="0"/>
          <w:sz w:val="19"/>
        </w:rPr>
        <w:t>D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本报告推断。</w:t>
      </w:r>
    </w:p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摘要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>RTB 的"算法"不是一个算法，而是一条</w:t>
      </w:r>
      <w:r>
        <w:rPr>
          <w:rFonts w:ascii="Calibri" w:hAnsi="Calibri" w:eastAsia="Microsoft YaHei" w:cs="Calibri"/>
          <w:b/>
          <w:i w:val="0"/>
          <w:sz w:val="20"/>
        </w:rPr>
        <w:t>分阶段、毫秒级、强约束</w:t>
      </w:r>
      <w:r>
        <w:rPr>
          <w:rFonts w:ascii="Calibri" w:hAnsi="Calibri" w:eastAsia="Microsoft YaHei" w:cs="Calibri"/>
          <w:b w:val="0"/>
          <w:i w:val="0"/>
          <w:sz w:val="20"/>
        </w:rPr>
        <w:t>的决策管线。本报告的五条判断是：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1. </w:t>
      </w:r>
      <w:r>
        <w:rPr>
          <w:rFonts w:ascii="Calibri" w:hAnsi="Calibri" w:eastAsia="Microsoft YaHei" w:cs="Calibri"/>
          <w:b/>
          <w:i w:val="0"/>
          <w:sz w:val="20"/>
        </w:rPr>
        <w:t>工业界的真实分层不是"谁用了更好的算法"，而是"谁的每一层误差更小"。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一条请求要走：竞价与曝光资格 → 相关性/召回 → pCTR/pCVR 预估 → 出价（含一价二价适配）→ pacing 与预算 → 归因与增量。任何一层的偏差都会向下游放大，而且</w:t>
      </w:r>
      <w:r>
        <w:rPr>
          <w:rFonts w:ascii="Calibri" w:hAnsi="Calibri" w:eastAsia="Microsoft YaHei" w:cs="Calibri"/>
          <w:b/>
          <w:i w:val="0"/>
          <w:sz w:val="20"/>
        </w:rPr>
        <w:t>大多数工业差距来自预估与流量，而非出价公式</w:t>
      </w:r>
      <w:r>
        <w:rPr>
          <w:rFonts w:ascii="Calibri" w:hAnsi="Calibri" w:eastAsia="Microsoft YaHei" w:cs="Calibri"/>
          <w:b w:val="0"/>
          <w:i w:val="0"/>
          <w:sz w:val="20"/>
        </w:rPr>
        <w:t>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2. </w:t>
      </w:r>
      <w:r>
        <w:rPr>
          <w:rFonts w:ascii="Calibri" w:hAnsi="Calibri" w:eastAsia="Microsoft YaHei" w:cs="Calibri"/>
          <w:b/>
          <w:i w:val="0"/>
          <w:sz w:val="20"/>
        </w:rPr>
        <w:t>一价拍卖占绝对多数，bid shading 是必需组件——但工业界的"shading 已足够"是一个未经证实的假设。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Zeithammer &amp; Alcobendas（2026）用 Yahoo Ad Exchange 超 </w:t>
      </w:r>
      <w:r>
        <w:rPr>
          <w:rFonts w:ascii="Calibri" w:hAnsi="Calibri" w:eastAsia="Microsoft YaHei" w:cs="Calibri"/>
          <w:b/>
          <w:i w:val="0"/>
          <w:sz w:val="20"/>
        </w:rPr>
        <w:t>4000 万次</w:t>
      </w:r>
      <w:r>
        <w:rPr>
          <w:rFonts w:ascii="Calibri" w:hAnsi="Calibri" w:eastAsia="Microsoft YaHei" w:cs="Calibri"/>
          <w:b w:val="0"/>
          <w:i w:val="0"/>
          <w:sz w:val="20"/>
        </w:rPr>
        <w:t>拍卖、</w:t>
      </w:r>
      <w:r>
        <w:rPr>
          <w:rFonts w:ascii="Calibri" w:hAnsi="Calibri" w:eastAsia="Microsoft YaHei" w:cs="Calibri"/>
          <w:b/>
          <w:i w:val="0"/>
          <w:sz w:val="20"/>
        </w:rPr>
        <w:t>8 家</w:t>
      </w:r>
      <w:r>
        <w:rPr>
          <w:rFonts w:ascii="Calibri" w:hAnsi="Calibri" w:eastAsia="Microsoft YaHei" w:cs="Calibri"/>
          <w:b w:val="0"/>
          <w:i w:val="0"/>
          <w:sz w:val="20"/>
        </w:rPr>
        <w:t>主要 DSP 的数据，用非参数方法证明 2019 年二价转一价后</w:t>
      </w:r>
      <w:r>
        <w:rPr>
          <w:rFonts w:ascii="Calibri" w:hAnsi="Calibri" w:eastAsia="Microsoft YaHei" w:cs="Calibri"/>
          <w:b/>
          <w:i w:val="0"/>
          <w:sz w:val="20"/>
        </w:rPr>
        <w:t>至少三个月内普遍 shade 不足</w:t>
      </w:r>
      <w:r>
        <w:rPr>
          <w:rFonts w:ascii="Calibri" w:hAnsi="Calibri" w:eastAsia="Microsoft YaHei" w:cs="Calibri"/>
          <w:b w:val="0"/>
          <w:i w:val="0"/>
          <w:sz w:val="20"/>
        </w:rPr>
        <w:t>（等级 A）。这与"用一点统计模型估清算价就行"的工程直觉直接冲突。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3. </w:t>
      </w:r>
      <w:r>
        <w:rPr>
          <w:rFonts w:ascii="Calibri" w:hAnsi="Calibri" w:eastAsia="Microsoft YaHei" w:cs="Calibri"/>
          <w:b/>
          <w:i w:val="0"/>
          <w:sz w:val="20"/>
        </w:rPr>
        <w:t>产业主流正在从"两阶段（先估竞价位次分布、再解工程优化）"转向"端到端 / 生成式 shading"，并已在大流量 DSP 落地。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美团 GBS（SIGIR 2026，日均数十亿竞价请求处理）用自回归生成 shading ratio + GRPO 偏好对齐，明确指出两阶段方法受</w:t>
      </w:r>
      <w:r>
        <w:rPr>
          <w:rFonts w:ascii="Calibri" w:hAnsi="Calibri" w:eastAsia="Microsoft YaHei" w:cs="Calibri"/>
          <w:b/>
          <w:i w:val="0"/>
          <w:sz w:val="20"/>
        </w:rPr>
        <w:t>单峰假设、级联误差、样本选择偏差</w:t>
      </w:r>
      <w:r>
        <w:rPr>
          <w:rFonts w:ascii="Calibri" w:hAnsi="Calibri" w:eastAsia="Microsoft YaHei" w:cs="Calibri"/>
          <w:b w:val="0"/>
          <w:i w:val="0"/>
          <w:sz w:val="20"/>
        </w:rPr>
        <w:t>三重约束（等级 A/B，效果为厂商自述）。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4. </w:t>
      </w:r>
      <w:r>
        <w:rPr>
          <w:rFonts w:ascii="Calibri" w:hAnsi="Calibri" w:eastAsia="Microsoft YaHei" w:cs="Calibri"/>
          <w:b/>
          <w:i w:val="0"/>
          <w:sz w:val="20"/>
        </w:rPr>
        <w:t>智能出价的产品空间只有两个维度，全行业一致：约束类型（预算 / 成本 / RoI / 组合 / 无约束）与自动化程度（给参数 / 给素材 / 给只读建议 / 全自动托管）。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从 Google Smart Bidding、TTD Koa、到腾讯广告 AIM+ nobid（未处置出价、只给预算，无强成本约束、不支持自动赔付，等级 B），都能放进这个二维表。</w:t>
      </w:r>
      <w:r>
        <w:rPr>
          <w:rFonts w:ascii="Calibri" w:hAnsi="Calibri" w:eastAsia="Microsoft YaHei" w:cs="Calibri"/>
          <w:b/>
          <w:i w:val="0"/>
          <w:sz w:val="20"/>
        </w:rPr>
        <w:t>"nobid"这种产品在算法上恰好就是"约束型出价的对偶变量为 0"的极端，这是本报告给出的一个可操作性判断工具。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5. </w:t>
      </w:r>
      <w:r>
        <w:rPr>
          <w:rFonts w:ascii="Calibri" w:hAnsi="Calibri" w:eastAsia="Microsoft YaHei" w:cs="Calibri"/>
          <w:b/>
          <w:i w:val="0"/>
          <w:sz w:val="20"/>
        </w:rPr>
        <w:t>度量是买入侧回报最高、却最被低估的一环。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归因 ≠ 增量：TikTok 的大规模归因校正工作指出自有渠道会系统性地吞掉付费归因（等级 A，ADKDD 2026）；而隐私化上报（匹配率损失、聚合阈值抑制、加噪）会让许多 A/B 实验</w:t>
      </w:r>
      <w:r>
        <w:rPr>
          <w:rFonts w:ascii="Calibri" w:hAnsi="Calibri" w:eastAsia="Microsoft YaHei" w:cs="Calibri"/>
          <w:b/>
          <w:i w:val="0"/>
          <w:sz w:val="20"/>
        </w:rPr>
        <w:t>在信息论意义上无解</w:t>
      </w:r>
      <w:r>
        <w:rPr>
          <w:rFonts w:ascii="Calibri" w:hAnsi="Calibri" w:eastAsia="Microsoft YaHei" w:cs="Calibri"/>
          <w:b w:val="0"/>
          <w:i w:val="0"/>
          <w:sz w:val="20"/>
        </w:rPr>
        <w:t>（等级 A，2026 年两篇论文给出的"认证 / 拒绝 / 未决"三值决策框架）。</w:t>
      </w:r>
      <w:r>
        <w:rPr>
          <w:rFonts w:ascii="Calibri" w:hAnsi="Calibri" w:eastAsia="Microsoft YaHei" w:cs="Calibri"/>
          <w:b/>
          <w:i w:val="0"/>
          <w:sz w:val="20"/>
        </w:rPr>
        <w:t>做投放决策前先问"这个实验有没有能力分辨"，比反复调出价参数更值钱。</w:t>
      </w:r>
    </w:p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章</w:t>
            </w:r>
          </w:p>
        </w:tc>
        <w:tc>
          <w:tcPr>
            <w:tcW w:type="dxa" w:w="3251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标题</w:t>
            </w:r>
          </w:p>
        </w:tc>
        <w:tc>
          <w:tcPr>
            <w:tcW w:type="dxa" w:w="3251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主要问题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第 1 章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RTB 决策管线五层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买方系统到底由哪些可替换模块组成，各自出错会怎样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第 2 章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流量与竞价机制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一价/二价、header bidding、PMP/curation、赢率与清洗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第 3 章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投放决策层：买哪些流量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召回、定向、相关性、频控、反作弊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第 4 章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预估层（I）：精度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CTR/CVR 的模型谱系、特征、增量学习与特征陈旧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第 5 章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预估层（II）：标定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为什么 AUC 好不等于出价对；延迟反馈与净值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第 6 章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出价层：算法谱系与本报告的仿真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shading、pacing、约束出价的算法地图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第 7 章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生成式 / LLM 出价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扩散、GRPO、流匹配、LLM-as-bidder 的实际位置与边界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第 8 章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预算与跨渠道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为什么"先分配预算、再出价"是工程上更稳的分解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第 9 章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度量与增量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归因、geo 实验、隐私噪声下的可识别性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第 10 章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工业产品图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平台与产品的二维矩阵，可查的功能对照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第 11 章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隐私与信号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三方 Cookie 退场后，买方还剩什么特征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第 12 章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前沿与未解问题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竞争学习、机制操纵、agentic、评估污染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附录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复现与速查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仿真口径、算法速查、术语中英</w:t>
            </w:r>
          </w:p>
        </w:tc>
      </w:tr>
    </w:tbl>
    <w:p/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第 0 章 与上一篇的关系：哪些不重复，哪些修补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DSP-2026-10-26 已经把"受约束 LP + 对偶出价公式 </w:t>
      </w:r>
      <w:r>
        <w:rPr>
          <w:rFonts w:ascii="Consolas" w:hAnsi="Consolas" w:eastAsia="Microsoft YaHei" w:cs="Consolas"/>
          <w:b w:val="0"/>
          <w:i w:val="0"/>
          <w:sz w:val="20"/>
        </w:rPr>
        <w:t>b_j=\frac{v_j+\sum_c\alpha_c w^c_j}{\lambda+\sum_c\alpha_c}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＜预算/成本约束＞、对偶梯度 pacing、AIGB、多通道预算优先"讲清楚。本篇</w:t>
      </w:r>
      <w:r>
        <w:rPr>
          <w:rFonts w:ascii="Calibri" w:hAnsi="Calibri" w:eastAsia="Microsoft YaHei" w:cs="Calibri"/>
          <w:b/>
          <w:i w:val="0"/>
          <w:sz w:val="20"/>
        </w:rPr>
        <w:t>不重复推导</w:t>
      </w:r>
      <w:r>
        <w:rPr>
          <w:rFonts w:ascii="Calibri" w:hAnsi="Calibri" w:eastAsia="Microsoft YaHei" w:cs="Calibri"/>
          <w:b w:val="0"/>
          <w:i w:val="0"/>
          <w:sz w:val="20"/>
        </w:rPr>
        <w:t>，只做三件事：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1. </w:t>
      </w:r>
      <w:r>
        <w:rPr>
          <w:rFonts w:ascii="Calibri" w:hAnsi="Calibri" w:eastAsia="Microsoft YaHei" w:cs="Calibri"/>
          <w:b/>
          <w:i w:val="0"/>
          <w:sz w:val="20"/>
        </w:rPr>
        <w:t>补齐买方链路中权重更大的部分</w:t>
      </w:r>
      <w:r>
        <w:rPr>
          <w:rFonts w:ascii="Calibri" w:hAnsi="Calibri" w:eastAsia="Microsoft YaHei" w:cs="Calibri"/>
          <w:b w:val="0"/>
          <w:i w:val="0"/>
          <w:sz w:val="20"/>
        </w:rPr>
        <w:t>：第 3–5 章（投放决策与预估）、第 9 章（度量）。上一版把"</w:t>
      </w:r>
      <w:r>
        <w:rPr>
          <w:rFonts w:ascii="Consolas" w:hAnsi="Consolas" w:eastAsia="Microsoft YaHei" w:cs="Consolas"/>
          <w:b w:val="0"/>
          <w:i w:val="0"/>
          <w:sz w:val="20"/>
        </w:rPr>
        <w:t>v_j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准不准"归为一句"预估精度最重要"；本篇把它作为独立的两章展开。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2. </w:t>
      </w:r>
      <w:r>
        <w:rPr>
          <w:rFonts w:ascii="Calibri" w:hAnsi="Calibri" w:eastAsia="Microsoft YaHei" w:cs="Calibri"/>
          <w:b/>
          <w:i w:val="0"/>
          <w:sz w:val="20"/>
        </w:rPr>
        <w:t>更新算法地图</w:t>
      </w:r>
      <w:r>
        <w:rPr>
          <w:rFonts w:ascii="Calibri" w:hAnsi="Calibri" w:eastAsia="Microsoft YaHei" w:cs="Calibri"/>
          <w:b w:val="0"/>
          <w:i w:val="0"/>
          <w:sz w:val="20"/>
        </w:rPr>
        <w:t>：上一版写于当天较早版本，未覆盖 2025–2026 的若干关键工作（Zeithammer 的 shade 充足性检验、美团 GBS、ABPlanner/Nash 约束出价、LLM 出价 LBM/SAGE、中试级别的 MPC 框架、隐私下的增量测量）。本篇逐条核对 arXiv 元数据与摘要后纳入。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3. </w:t>
      </w:r>
      <w:r>
        <w:rPr>
          <w:rFonts w:ascii="Calibri" w:hAnsi="Calibri" w:eastAsia="Microsoft YaHei" w:cs="Calibri"/>
          <w:b/>
          <w:i w:val="0"/>
          <w:sz w:val="20"/>
        </w:rPr>
        <w:t>把上一篇的一个"推断"做成仿真</w:t>
      </w:r>
      <w:r>
        <w:rPr>
          <w:rFonts w:ascii="Calibri" w:hAnsi="Calibri" w:eastAsia="Microsoft YaHei" w:cs="Calibri"/>
          <w:b w:val="0"/>
          <w:i w:val="0"/>
          <w:sz w:val="20"/>
        </w:rPr>
        <w:t>：上一版指出"对偶变量管节奏、硬截断兜底"，本篇给出可复现的数值证据（第 6 章 6.4），并刻意保留一个</w:t>
      </w:r>
      <w:r>
        <w:rPr>
          <w:rFonts w:ascii="Calibri" w:hAnsi="Calibri" w:eastAsia="Microsoft YaHei" w:cs="Calibri"/>
          <w:b/>
          <w:i w:val="0"/>
          <w:sz w:val="20"/>
        </w:rPr>
        <w:t>不利结果</w:t>
      </w:r>
      <w:r>
        <w:rPr>
          <w:rFonts w:ascii="Calibri" w:hAnsi="Calibri" w:eastAsia="Microsoft YaHei" w:cs="Calibri"/>
          <w:b w:val="0"/>
          <w:i w:val="0"/>
          <w:sz w:val="20"/>
        </w:rPr>
        <w:t>（第 8 章的贪心分配反例），以免读者把它当成"算法万能论"。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阅读建议</w:t>
      </w:r>
      <w:r>
        <w:rPr>
          <w:rFonts w:ascii="Calibri" w:hAnsi="Calibri" w:eastAsia="Microsoft YaHei" w:cs="Calibri"/>
          <w:b w:val="0"/>
          <w:i w:val="0"/>
          <w:sz w:val="19"/>
        </w:rPr>
        <w:t>：只想落地的人读第 1、6、8、9、10 章与附录；想判断供应商水平的人读第 1、2、6、10 章；做研究的人读第 4、5、7、12 章。</w:t>
      </w:r>
    </w:p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第 1 章 RTB 决策管线五层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1.1 一条请求的旅程（买方视角）</w:t>
      </w:r>
    </w:p>
    <w:p>
      <w:pPr>
        <w:spacing w:before="80" w:after="120"/>
        <w:shd w:val="clear" w:fill="F2F2F2"/>
      </w:pPr>
      <w:r>
        <w:rPr>
          <w:rFonts w:ascii="Consolas" w:hAnsi="Consolas" w:eastAsia="Microsoft YaHei" w:cs="Consolas"/>
          <w:b w:val="0"/>
          <w:i w:val="0"/>
          <w:sz w:val="15"/>
        </w:rPr>
        <w:t>POST /bid  (含 site/app、设备、用户标识、底价 floor、允许的字段)</w:t>
        <w:br/>
        <w:t xml:space="preserve">   │  ← 时限常在 100–300 ms（服务端约 110 ms，客户端约 220 ms 为行业口径，等级 C）</w:t>
        <w:br/>
        <w:t xml:space="preserve">   ├─(1) 流量与资格：竞价类型识别、品牌安全、PMP deal 优先、Cookie/同意状态</w:t>
        <w:br/>
        <w:t xml:space="preserve">   ├─(2) 投放决策：相关性/召回、受众匹配、频控(impression-level)、反作弊预过滤</w:t>
        <w:br/>
        <w:t xml:space="preserve">   ├─(3) 预估：pCTR、pCVR、客单价、可见性、延迟转化；多任务共享底层</w:t>
        <w:br/>
        <w:t xml:space="preserve">   ├─(4) 出价：价值 v 的形成 → 约束乘子(α) → shading → bid 与 floor 比对</w:t>
        <w:br/>
        <w:t xml:space="preserve">   └─(5) 结算与回流：win-loss、min_bid_to_win(一价反馈)、归因、回流模型、增量实验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1.2 每层的"工业故障模式"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层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典型故障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后果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隐蔽性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流量与资格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把二价清算规则套到一价竞价上；把 PMP 与 open 混在一个 bid 里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溢价购买 / 超支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低（可对账）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投放决策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频控在 imp 级而非 user 级；跨设备人数膨胀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重复触达、频次不达标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中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预估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特征陈旧、训练/上线分布漂移、标签延迟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出价系统性偏高或偏低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高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出价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用固定折扣率 shading；对偶乘子与硬截断不协同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要么超支、要么撞预算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中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结算与回流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只看平台报表；不做 holdout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把"本来就会转化的人"买下来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很高</w:t>
            </w:r>
          </w:p>
        </w:tc>
      </w:tr>
    </w:tbl>
    <w:p/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最容易被忽略的一条</w:t>
      </w:r>
      <w:r>
        <w:rPr>
          <w:rFonts w:ascii="Calibri" w:hAnsi="Calibri" w:eastAsia="Microsoft YaHei" w:cs="Calibri"/>
          <w:b w:val="0"/>
          <w:i w:val="0"/>
          <w:sz w:val="19"/>
        </w:rPr>
        <w:t>：第 4 层的错误会在第 5 章被"自有渠道归因"掩盖——你花得越多，归因报表越好看，而真实增量可能没动。这是买方视角下最贵的 bug。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1.3 三个层面的"算法"要分开讲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>工程上常见把三件事混为一谈，这是评估供应商时最常见的沟通障碍：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1. </w:t>
      </w:r>
      <w:r>
        <w:rPr>
          <w:rFonts w:ascii="Calibri" w:hAnsi="Calibri" w:eastAsia="Microsoft YaHei" w:cs="Calibri"/>
          <w:b/>
          <w:i w:val="0"/>
          <w:sz w:val="20"/>
        </w:rPr>
        <w:t>决策算法</w:t>
      </w:r>
      <w:r>
        <w:rPr>
          <w:rFonts w:ascii="Calibri" w:hAnsi="Calibri" w:eastAsia="Microsoft YaHei" w:cs="Calibri"/>
          <w:b w:val="0"/>
          <w:i w:val="0"/>
          <w:sz w:val="20"/>
        </w:rPr>
        <w:t>：出多少价（第 6、7 章）。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2. </w:t>
      </w:r>
      <w:r>
        <w:rPr>
          <w:rFonts w:ascii="Calibri" w:hAnsi="Calibri" w:eastAsia="Microsoft YaHei" w:cs="Calibri"/>
          <w:b/>
          <w:i w:val="0"/>
          <w:sz w:val="20"/>
        </w:rPr>
        <w:t>预估算法</w:t>
      </w:r>
      <w:r>
        <w:rPr>
          <w:rFonts w:ascii="Calibri" w:hAnsi="Calibri" w:eastAsia="Microsoft YaHei" w:cs="Calibri"/>
          <w:b w:val="0"/>
          <w:i w:val="0"/>
          <w:sz w:val="20"/>
        </w:rPr>
        <w:t>：值多少钱（第 4、5 章）。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3. </w:t>
      </w:r>
      <w:r>
        <w:rPr>
          <w:rFonts w:ascii="Calibri" w:hAnsi="Calibri" w:eastAsia="Microsoft YaHei" w:cs="Calibri"/>
          <w:b/>
          <w:i w:val="0"/>
          <w:sz w:val="20"/>
        </w:rPr>
        <w:t>控制算法</w:t>
      </w:r>
      <w:r>
        <w:rPr>
          <w:rFonts w:ascii="Calibri" w:hAnsi="Calibri" w:eastAsia="Microsoft YaHei" w:cs="Calibri"/>
          <w:b w:val="0"/>
          <w:i w:val="0"/>
          <w:sz w:val="20"/>
        </w:rPr>
        <w:t>：预算与节奏（第 6.5、8 章）。</w:t>
      </w:r>
    </w:p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结论</w:t>
      </w:r>
      <w:r>
        <w:rPr>
          <w:rFonts w:ascii="Calibri" w:hAnsi="Calibri" w:eastAsia="Microsoft YaHei" w:cs="Calibri"/>
          <w:b w:val="0"/>
          <w:i w:val="0"/>
          <w:sz w:val="20"/>
        </w:rPr>
        <w:t>：只有 2 的精度比较时，1 的"高级"才有意义；只有 3 覆盖全周期时，1 才有意义（详见第 6.4 的仿真）。</w:t>
      </w:r>
    </w:p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第 2 章 流量与竞价机制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2.1 一价成为主流：机制变化意味着算法变化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>一价拍卖（FPA）下赢家付自己的报价，因此"按价值出价"是</w:t>
      </w:r>
      <w:r>
        <w:rPr>
          <w:rFonts w:ascii="Calibri" w:hAnsi="Calibri" w:eastAsia="Microsoft YaHei" w:cs="Calibri"/>
          <w:b/>
          <w:i w:val="0"/>
          <w:sz w:val="20"/>
        </w:rPr>
        <w:t>次优</w:t>
      </w:r>
      <w:r>
        <w:rPr>
          <w:rFonts w:ascii="Calibri" w:hAnsi="Calibri" w:eastAsia="Microsoft YaHei" w:cs="Calibri"/>
          <w:b w:val="0"/>
          <w:i w:val="0"/>
          <w:sz w:val="20"/>
        </w:rPr>
        <w:t>的，必须下压到某个 shading ratio。行业汇总口径为</w:t>
      </w:r>
      <w:r>
        <w:rPr>
          <w:rFonts w:ascii="Calibri" w:hAnsi="Calibri" w:eastAsia="Microsoft YaHei" w:cs="Calibri"/>
          <w:b/>
          <w:i w:val="0"/>
          <w:sz w:val="20"/>
        </w:rPr>
        <w:t>约 96% 的程序化竞价以一价成交</w:t>
      </w:r>
      <w:r>
        <w:rPr>
          <w:rFonts w:ascii="Calibri" w:hAnsi="Calibri" w:eastAsia="Microsoft YaHei" w:cs="Calibri"/>
          <w:b w:val="0"/>
          <w:i w:val="0"/>
          <w:sz w:val="20"/>
        </w:rPr>
        <w:t>（2022 年约 88%）——该数字来自 2026 年的行业数据汇总，</w:t>
      </w:r>
      <w:r>
        <w:rPr>
          <w:rFonts w:ascii="Calibri" w:hAnsi="Calibri" w:eastAsia="Microsoft YaHei" w:cs="Calibri"/>
          <w:b/>
          <w:i w:val="0"/>
          <w:sz w:val="20"/>
        </w:rPr>
        <w:t>等级 C</w:t>
      </w:r>
      <w:r>
        <w:rPr>
          <w:rFonts w:ascii="Calibri" w:hAnsi="Calibri" w:eastAsia="Microsoft YaHei" w:cs="Calibri"/>
          <w:b w:val="0"/>
          <w:i w:val="0"/>
          <w:sz w:val="20"/>
        </w:rPr>
        <w:t>，宜作量级参考。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机制层面：Google AdX 于 2019 年转向一价，Yahoo Ad Exchange 于 2019 年初转向一价并提前公告，这是文献中研究最充分的两次迁移（等级 A，见 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20"/>
            <w:u w:val="single"/>
          </w:rPr>
          <w:t>Zeithammer &amp; Alcobendas 2026</w:t>
        </w:r>
      </w:hyperlink>
      <w:r>
        <w:rPr>
          <w:rFonts w:ascii="Calibri" w:hAnsi="Calibri" w:eastAsia="Microsoft YaHei" w:cs="Calibri"/>
          <w:b w:val="0"/>
          <w:i w:val="0"/>
          <w:sz w:val="20"/>
        </w:rPr>
        <w:t xml:space="preserve"> 的机制描述）。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对买方的含义</w:t>
      </w:r>
      <w:r>
        <w:rPr>
          <w:rFonts w:ascii="Calibri" w:hAnsi="Calibri" w:eastAsia="Microsoft YaHei" w:cs="Calibri"/>
          <w:b w:val="0"/>
          <w:i w:val="0"/>
          <w:sz w:val="19"/>
        </w:rPr>
        <w:t>：过去十年"DSP 算法"最大的变化不是模型，而是</w:t>
      </w:r>
      <w:r>
        <w:rPr>
          <w:rFonts w:ascii="Calibri" w:hAnsi="Calibri" w:eastAsia="Microsoft YaHei" w:cs="Calibri"/>
          <w:b/>
          <w:i w:val="0"/>
          <w:sz w:val="19"/>
        </w:rPr>
        <w:t>机制</w:t>
      </w:r>
      <w:r>
        <w:rPr>
          <w:rFonts w:ascii="Calibri" w:hAnsi="Calibri" w:eastAsia="Microsoft YaHei" w:cs="Calibri"/>
          <w:b w:val="0"/>
          <w:i w:val="0"/>
          <w:sz w:val="19"/>
        </w:rPr>
        <w:t>。任何仍在按二价逻辑"按真实价值报满"的配置，等于把价值全部让渡给卖方。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2.2 一价下的信息回流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Google Authorized Buyers 文档提供 </w:t>
      </w:r>
      <w:r>
        <w:rPr>
          <w:rFonts w:ascii="Consolas" w:hAnsi="Consolas" w:eastAsia="Microsoft YaHei" w:cs="Consolas"/>
          <w:b w:val="0"/>
          <w:i w:val="0"/>
          <w:sz w:val="19"/>
        </w:rPr>
        <w:t>min_bid_to_win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字段，即"可赢得该次合格拍卖的最低金额"，用于一价反馈（等级 B，经二手文章转述）。工业界 shading 的信号来源大体一致：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b w:val="0"/>
          <w:i w:val="0"/>
          <w:sz w:val="20"/>
        </w:rPr>
        <w:t>底价 floor（每个请求都有）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b w:val="0"/>
          <w:i w:val="0"/>
          <w:sz w:val="20"/>
        </w:rPr>
        <w:t>历史 win-loss 与成交价反馈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b w:val="0"/>
          <w:i w:val="0"/>
          <w:sz w:val="20"/>
        </w:rPr>
        <w:t>上下文特征：域名/应用、版位、设备、地域、时段、（隐私允许时的）用户标识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一个常被高估的假设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：有了 </w:t>
      </w:r>
      <w:r>
        <w:rPr>
          <w:rFonts w:ascii="Consolas" w:hAnsi="Consolas" w:eastAsia="Microsoft YaHei" w:cs="Consolas"/>
          <w:b w:val="0"/>
          <w:i w:val="0"/>
          <w:sz w:val="18"/>
        </w:rPr>
        <w:t>min_bid_to_win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就等于知道竞争价。实际上它只在</w:t>
      </w:r>
      <w:r>
        <w:rPr>
          <w:rFonts w:ascii="Calibri" w:hAnsi="Calibri" w:eastAsia="Microsoft YaHei" w:cs="Calibri"/>
          <w:b/>
          <w:i w:val="0"/>
          <w:sz w:val="19"/>
        </w:rPr>
        <w:t>你参与过的</w:t>
      </w:r>
      <w:r>
        <w:rPr>
          <w:rFonts w:ascii="Calibri" w:hAnsi="Calibri" w:eastAsia="Microsoft YaHei" w:cs="Calibri"/>
          <w:b w:val="0"/>
          <w:i w:val="0"/>
          <w:sz w:val="19"/>
        </w:rPr>
        <w:t>拍卖上可用，且一价机制本身让"输掉"的价格不可见——这正是第 6 章仿真要量化的样本选择问题。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2.3 header bidding 与供给侧的结构性变化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>2026 年行业口径：</w:t>
      </w:r>
      <w:r>
        <w:rPr>
          <w:rFonts w:ascii="Calibri" w:hAnsi="Calibri" w:eastAsia="Microsoft YaHei" w:cs="Calibri"/>
          <w:b/>
          <w:i w:val="0"/>
          <w:sz w:val="20"/>
        </w:rPr>
        <w:t>87%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的程序化发布商使用 header bidding，平均 wrapper 接入 </w:t>
      </w:r>
      <w:r>
        <w:rPr>
          <w:rFonts w:ascii="Calibri" w:hAnsi="Calibri" w:eastAsia="Microsoft YaHei" w:cs="Calibri"/>
          <w:b/>
          <w:i w:val="0"/>
          <w:sz w:val="20"/>
        </w:rPr>
        <w:t>14 个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SSP（2024 年为 11 个），服务端 header bidding（Prebid Server 等）承担 </w:t>
      </w:r>
      <w:r>
        <w:rPr>
          <w:rFonts w:ascii="Calibri" w:hAnsi="Calibri" w:eastAsia="Microsoft YaHei" w:cs="Calibri"/>
          <w:b/>
          <w:i w:val="0"/>
          <w:sz w:val="20"/>
        </w:rPr>
        <w:t>58%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的竞价（等级 C）。对买方的直接影响：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1. </w:t>
      </w:r>
      <w:r>
        <w:rPr>
          <w:rFonts w:ascii="Calibri" w:hAnsi="Calibri" w:eastAsia="Microsoft YaHei" w:cs="Calibri"/>
          <w:b/>
          <w:i w:val="0"/>
          <w:sz w:val="20"/>
        </w:rPr>
        <w:t>同一印次被多次竞价</w:t>
      </w:r>
      <w:r>
        <w:rPr>
          <w:rFonts w:ascii="Calibri" w:hAnsi="Calibri" w:eastAsia="Microsoft YaHei" w:cs="Calibri"/>
          <w:b w:val="0"/>
          <w:i w:val="0"/>
          <w:sz w:val="20"/>
        </w:rPr>
        <w:t>：同一曝光在不同 SSP 路径上重复拍卖，导致"重复出价"与预算被多个 path 吃掉。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2. </w:t>
      </w:r>
      <w:r>
        <w:rPr>
          <w:rFonts w:ascii="Calibri" w:hAnsi="Calibri" w:eastAsia="Microsoft YaHei" w:cs="Calibri"/>
          <w:b/>
          <w:i w:val="0"/>
          <w:sz w:val="20"/>
        </w:rPr>
        <w:t>floor 抬高</w:t>
      </w:r>
      <w:r>
        <w:rPr>
          <w:rFonts w:ascii="Calibri" w:hAnsi="Calibri" w:eastAsia="Microsoft YaHei" w:cs="Calibri"/>
          <w:b w:val="0"/>
          <w:i w:val="0"/>
          <w:sz w:val="20"/>
        </w:rPr>
        <w:t>：wrapper 竞争让发布商 floor 平均提升约 21%（等级 C）。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3. </w:t>
      </w:r>
      <w:r>
        <w:rPr>
          <w:rFonts w:ascii="Calibri" w:hAnsi="Calibri" w:eastAsia="Microsoft YaHei" w:cs="Calibri"/>
          <w:b/>
          <w:i w:val="0"/>
          <w:sz w:val="20"/>
        </w:rPr>
        <w:t>延迟预算更紧</w:t>
      </w:r>
      <w:r>
        <w:rPr>
          <w:rFonts w:ascii="Calibri" w:hAnsi="Calibri" w:eastAsia="Microsoft YaHei" w:cs="Calibri"/>
          <w:b w:val="0"/>
          <w:i w:val="0"/>
          <w:sz w:val="20"/>
        </w:rPr>
        <w:t>：客户端 220 ms / 服务端 110 ms 的中位超时（等级 C），意味着</w:t>
      </w:r>
      <w:r>
        <w:rPr>
          <w:rFonts w:ascii="Calibri" w:hAnsi="Calibri" w:eastAsia="Microsoft YaHei" w:cs="Calibri"/>
          <w:b/>
          <w:i w:val="0"/>
          <w:sz w:val="20"/>
        </w:rPr>
        <w:t>预估模型必须在 50–100 ms 内完成</w:t>
      </w:r>
      <w:r>
        <w:rPr>
          <w:rFonts w:ascii="Calibri" w:hAnsi="Calibri" w:eastAsia="Microsoft YaHei" w:cs="Calibri"/>
          <w:b w:val="0"/>
          <w:i w:val="0"/>
          <w:sz w:val="20"/>
        </w:rPr>
        <w:t>，这直接决定了模型规模的上限（第 4 章）。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2.4 PMP / curated marketplace 的抬头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>同一份 2026 汇总：open exchange 占程序化花费约 59%（2024 年 71%），PMP 约 28%，程序化保量 PG 约 13%；curated marketplace（Magnite ClearLine、PubMatic Activate、Microsoft Curate 等）同比增长约 41%（等级 C）。微软官方文档说明 curation 是在卖方最终拍卖中竞价，但</w:t>
      </w:r>
      <w:r>
        <w:rPr>
          <w:rFonts w:ascii="Calibri" w:hAnsi="Calibri" w:eastAsia="Microsoft YaHei" w:cs="Calibri"/>
          <w:b/>
          <w:i w:val="0"/>
          <w:sz w:val="20"/>
        </w:rPr>
        <w:t>只有赢得印次时才计费</w:t>
      </w:r>
      <w:r>
        <w:rPr>
          <w:rFonts w:ascii="Calibri" w:hAnsi="Calibri" w:eastAsia="Microsoft YaHei" w:cs="Calibri"/>
          <w:b w:val="0"/>
          <w:i w:val="0"/>
          <w:sz w:val="20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20"/>
            <w:u w:val="single"/>
          </w:rPr>
          <w:t>Microsoft Learn</w:t>
        </w:r>
      </w:hyperlink>
      <w:r>
        <w:rPr>
          <w:rFonts w:ascii="Calibri" w:hAnsi="Calibri" w:eastAsia="Microsoft YaHei" w:cs="Calibri"/>
          <w:b w:val="0"/>
          <w:i w:val="0"/>
          <w:sz w:val="20"/>
        </w:rPr>
        <w:t>）。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工程含义</w:t>
      </w:r>
      <w:r>
        <w:rPr>
          <w:rFonts w:ascii="Calibri" w:hAnsi="Calibri" w:eastAsia="Microsoft YaHei" w:cs="Calibri"/>
          <w:b w:val="0"/>
          <w:i w:val="0"/>
          <w:sz w:val="19"/>
        </w:rPr>
        <w:t>：买方算法必须</w:t>
      </w:r>
      <w:r>
        <w:rPr>
          <w:rFonts w:ascii="Calibri" w:hAnsi="Calibri" w:eastAsia="Microsoft YaHei" w:cs="Calibri"/>
          <w:b/>
          <w:i w:val="0"/>
          <w:sz w:val="19"/>
        </w:rPr>
        <w:t>同时</w:t>
      </w:r>
      <w:r>
        <w:rPr>
          <w:rFonts w:ascii="Calibri" w:hAnsi="Calibri" w:eastAsia="Microsoft YaHei" w:cs="Calibri"/>
          <w:b w:val="0"/>
          <w:i w:val="0"/>
          <w:sz w:val="19"/>
        </w:rPr>
        <w:t>处理"open 竞价（要猜价）"和"deal 竞价（常带保底价或固定价）"，且要在同一个预算与 pacing 之下统一核算。把 deal 与 open 分成两套 pacing，就是 DSP-2026-10-26 第 2.4 节所说的"双约束完全解耦"——会同时掉效果和违反约束。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2.5 赢率与可买性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等级 C 的行业口径：open exchange 的 DSP 侧平均赢率 </w:t>
      </w:r>
      <w:r>
        <w:rPr>
          <w:rFonts w:ascii="Calibri" w:hAnsi="Calibri" w:eastAsia="Microsoft YaHei" w:cs="Calibri"/>
          <w:b/>
          <w:i w:val="0"/>
          <w:sz w:val="20"/>
        </w:rPr>
        <w:t>6.3%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，PMP </w:t>
      </w:r>
      <w:r>
        <w:rPr>
          <w:rFonts w:ascii="Calibri" w:hAnsi="Calibri" w:eastAsia="Microsoft YaHei" w:cs="Calibri"/>
          <w:b/>
          <w:i w:val="0"/>
          <w:sz w:val="20"/>
        </w:rPr>
        <w:t>14.7%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，PG </w:t>
      </w:r>
      <w:r>
        <w:rPr>
          <w:rFonts w:ascii="Calibri" w:hAnsi="Calibri" w:eastAsia="Microsoft YaHei" w:cs="Calibri"/>
          <w:b/>
          <w:i w:val="0"/>
          <w:sz w:val="20"/>
        </w:rPr>
        <w:t>81%</w:t>
      </w:r>
      <w:r>
        <w:rPr>
          <w:rFonts w:ascii="Calibri" w:hAnsi="Calibri" w:eastAsia="Microsoft YaHei" w:cs="Calibri"/>
          <w:b w:val="0"/>
          <w:i w:val="0"/>
          <w:sz w:val="20"/>
        </w:rPr>
        <w:t>。这组数字对做 pacing 的人很重要：</w:t>
      </w:r>
      <w:r>
        <w:rPr>
          <w:rFonts w:ascii="Calibri" w:hAnsi="Calibri" w:eastAsia="Microsoft YaHei" w:cs="Calibri"/>
          <w:b/>
          <w:i w:val="0"/>
          <w:sz w:val="20"/>
        </w:rPr>
        <w:t>赢率极低时，"以赢率乘以出价"估计期望花费会系统性偏乐观</w:t>
      </w:r>
      <w:r>
        <w:rPr>
          <w:rFonts w:ascii="Calibri" w:hAnsi="Calibri" w:eastAsia="Microsoft YaHei" w:cs="Calibri"/>
          <w:b w:val="0"/>
          <w:i w:val="0"/>
          <w:sz w:val="20"/>
        </w:rPr>
        <w:t>，因为赢率本身随出价变化（弹性估计问题），而不能当常数乘。</w:t>
      </w:r>
    </w:p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第 3 章 投放决策层：买哪些流量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3.1 相关性/召回的谱系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>RTB 中"买哪些流量"通常在三处被决定：请求过滤（资格）、受众命中（名单）、以及</w:t>
      </w:r>
      <w:r>
        <w:rPr>
          <w:rFonts w:ascii="Calibri" w:hAnsi="Calibri" w:eastAsia="Microsoft YaHei" w:cs="Calibri"/>
          <w:b/>
          <w:i w:val="0"/>
          <w:sz w:val="20"/>
        </w:rPr>
        <w:t>出价阈值的隐含过滤</w:t>
      </w:r>
      <w:r>
        <w:rPr>
          <w:rFonts w:ascii="Calibri" w:hAnsi="Calibri" w:eastAsia="Microsoft YaHei" w:cs="Calibri"/>
          <w:b w:val="0"/>
          <w:i w:val="0"/>
          <w:sz w:val="20"/>
        </w:rPr>
        <w:t>（买不起的不出价）。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方法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代表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工业现状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主要风险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规则与名单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受众包、域名白/黑名单、地区/时段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所有 DSP 的基线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维护成本、覆盖收缩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召回模型（双塔/ANN）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广告-用户向量检索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信息流与推荐型竞价（非开放 RTB）的主流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与出价脱耦时召回与最优不一致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出价感知的召回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把出价/预算信号纳入召回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近期研究（如 Bidding-Aware Retrieval，arXiv:2508.05206，</w:t>
            </w: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未核对</w:t>
            </w: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）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训练标签偏差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平台托管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Advantage+、AIM+、Performance Max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巨头默认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黑箱、增量不可验证</w:t>
            </w:r>
          </w:p>
        </w:tc>
      </w:tr>
    </w:tbl>
    <w:p/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买方判断</w:t>
      </w:r>
      <w:r>
        <w:rPr>
          <w:rFonts w:ascii="Calibri" w:hAnsi="Calibri" w:eastAsia="Microsoft YaHei" w:cs="Calibri"/>
          <w:b w:val="0"/>
          <w:i w:val="0"/>
          <w:sz w:val="19"/>
        </w:rPr>
        <w:t>：当平台把"投放决策"也托管后，买方能控制的只剩</w:t>
      </w:r>
      <w:r>
        <w:rPr>
          <w:rFonts w:ascii="Calibri" w:hAnsi="Calibri" w:eastAsia="Microsoft YaHei" w:cs="Calibri"/>
          <w:b/>
          <w:i w:val="0"/>
          <w:sz w:val="19"/>
        </w:rPr>
        <w:t>预算、素材、目标</w:t>
      </w:r>
      <w:r>
        <w:rPr>
          <w:rFonts w:ascii="Calibri" w:hAnsi="Calibri" w:eastAsia="Microsoft YaHei" w:cs="Calibri"/>
          <w:b w:val="0"/>
          <w:i w:val="0"/>
          <w:sz w:val="19"/>
        </w:rPr>
        <w:t>三件事。这不是技术退化，而是</w:t>
      </w:r>
      <w:r>
        <w:rPr>
          <w:rFonts w:ascii="Calibri" w:hAnsi="Calibri" w:eastAsia="Microsoft YaHei" w:cs="Calibri"/>
          <w:b/>
          <w:i w:val="0"/>
          <w:sz w:val="19"/>
        </w:rPr>
        <w:t>控制权换效果</w:t>
      </w:r>
      <w:r>
        <w:rPr>
          <w:rFonts w:ascii="Calibri" w:hAnsi="Calibri" w:eastAsia="Microsoft YaHei" w:cs="Calibri"/>
          <w:b w:val="0"/>
          <w:i w:val="0"/>
          <w:sz w:val="19"/>
        </w:rPr>
        <w:t>的交易；签这个交易前必须先有一套自己的增量度量（第 9 章）。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3.2 频控的粒度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>业界口径显示 CTV PMP 的家庭频次上限约为每广告每周 4 次（等级 C）。技术要点只有一条：</w:t>
      </w:r>
      <w:r>
        <w:rPr>
          <w:rFonts w:ascii="Calibri" w:hAnsi="Calibri" w:eastAsia="Microsoft YaHei" w:cs="Calibri"/>
          <w:b/>
          <w:i w:val="0"/>
          <w:sz w:val="20"/>
        </w:rPr>
        <w:t>频控必须作用在用户/家庭实体上，而不是曝光上</w:t>
      </w:r>
      <w:r>
        <w:rPr>
          <w:rFonts w:ascii="Calibri" w:hAnsi="Calibri" w:eastAsia="Microsoft YaHei" w:cs="Calibri"/>
          <w:b w:val="0"/>
          <w:i w:val="0"/>
          <w:sz w:val="20"/>
        </w:rPr>
        <w:t>。跨设备身份（UID2/RampID 等，CTV 匹配率约 71%，仅 IP 匹配约 52%，等级 C）决定了频控能落实多准。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3.3 反作弊与品牌安全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>等级 C 口径：程序化整体 SIVT 约 8.7%，CTV 最高约 12.4%。买方工程上可行的三件事：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>1. 在</w:t>
      </w:r>
      <w:r>
        <w:rPr>
          <w:rFonts w:ascii="Calibri" w:hAnsi="Calibri" w:eastAsia="Microsoft YaHei" w:cs="Calibri"/>
          <w:b/>
          <w:i w:val="0"/>
          <w:sz w:val="20"/>
        </w:rPr>
        <w:t>出价前</w:t>
      </w:r>
      <w:r>
        <w:rPr>
          <w:rFonts w:ascii="Calibri" w:hAnsi="Calibri" w:eastAsia="Microsoft YaHei" w:cs="Calibri"/>
          <w:b w:val="0"/>
          <w:i w:val="0"/>
          <w:sz w:val="20"/>
        </w:rPr>
        <w:t>做预过滤（pre-bid），行业估计可拦截约 73% 的无效流量（等级 C）。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>2. 把品牌安全与可见性作为</w:t>
      </w:r>
      <w:r>
        <w:rPr>
          <w:rFonts w:ascii="Calibri" w:hAnsi="Calibri" w:eastAsia="Microsoft YaHei" w:cs="Calibri"/>
          <w:b/>
          <w:i w:val="0"/>
          <w:sz w:val="20"/>
        </w:rPr>
        <w:t>出价的乘子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而非事后报表（即把可见性概率并入 </w:t>
      </w:r>
      <w:r>
        <w:rPr>
          <w:rFonts w:ascii="Consolas" w:hAnsi="Consolas" w:eastAsia="Microsoft YaHei" w:cs="Consolas"/>
          <w:b w:val="0"/>
          <w:i w:val="0"/>
          <w:sz w:val="20"/>
        </w:rPr>
        <w:t>v_j</w:t>
      </w:r>
      <w:r>
        <w:rPr>
          <w:rFonts w:ascii="Calibri" w:hAnsi="Calibri" w:eastAsia="Microsoft YaHei" w:cs="Calibri"/>
          <w:b w:val="0"/>
          <w:i w:val="0"/>
          <w:sz w:val="20"/>
        </w:rPr>
        <w:t>）。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>3. 对 supply path 做去重与优先级（sellers.json / SupplyChain Object 清理后，平均路径数由 6.2 降到 4.1，等级 C）。</w:t>
      </w:r>
    </w:p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第 4 章 预估层（I）：精度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本章的论文摘要均为本地论文库真摘录（</w:t>
      </w:r>
      <w:r>
        <w:rPr>
          <w:rFonts w:ascii="Consolas" w:hAnsi="Consolas" w:eastAsia="Microsoft YaHei" w:cs="Consolas"/>
          <w:b w:val="0"/>
          <w:i w:val="0"/>
          <w:sz w:val="18"/>
        </w:rPr>
        <w:t>home_paper_search/2026-10-26/*.md</w:t>
      </w:r>
      <w:r>
        <w:rPr>
          <w:rFonts w:ascii="Calibri" w:hAnsi="Calibri" w:eastAsia="Microsoft YaHei" w:cs="Calibri"/>
          <w:b w:val="0"/>
          <w:i w:val="0"/>
          <w:sz w:val="19"/>
        </w:rPr>
        <w:t>）。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4.1 模型谱系（按工业采纳度）</w:t>
      </w:r>
    </w:p>
    <w:p>
      <w:pPr>
        <w:spacing w:before="80" w:after="120"/>
        <w:shd w:val="clear" w:fill="F2F2F2"/>
      </w:pPr>
      <w:r>
        <w:rPr>
          <w:rFonts w:ascii="Consolas" w:hAnsi="Consolas" w:eastAsia="Microsoft YaHei" w:cs="Consolas"/>
          <w:b w:val="0"/>
          <w:i w:val="0"/>
          <w:sz w:val="15"/>
        </w:rPr>
        <w:t>LR / FTRL            → 稀疏特征、可解释、极低延迟（仍广泛用于探索流量与小 DSP）</w:t>
        <w:br/>
        <w:t>FM / FFM / DeepFM    → 特征交叉；DSP 私有特征的常用主力</w:t>
        <w:br/>
        <w:t>DIN / DIEN 类序列模型 → 用户历史行为序列；信息流与推荐型竞价</w:t>
        <w:br/>
        <w:t>多任务（MMoE/PLE）    → 同时估 CTR / CVR / 深度转化</w:t>
        <w:br/>
        <w:t>生成式 / 一模型范式  → 把预估与排序统一为生成任务（见 4.4）</w:t>
        <w:br/>
        <w:t>LLM 增强            → 语义特征 + ID 特征的融合（见 4.3）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4.2 语义与协同的融合：ClickPrompt（WWW 2024）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</w:t>
      </w:r>
      <w:r>
        <w:rPr>
          <w:rFonts w:ascii="Calibri" w:hAnsi="Calibri" w:eastAsia="Microsoft YaHei" w:cs="Calibri"/>
          <w:b w:val="0"/>
          <w:i w:val="0"/>
          <w:sz w:val="19"/>
        </w:rPr>
        <w:t>：传统 CTR 模型把多字段类别数据 one-hot 成 ID 特征，提取协同信号，"suffers from the problem of semantic information loss"；而用预训练语言模型（PLM）做 hard prompt 保留语义，却"fail to capture the collaborative information ... not to mention the unacceptable inference overhead brought by the huge model size"。ClickPrompt 让 CTR 模型生成 interaction-aware soft prompts 喂给 PLM，并设计 prompt-augmented MLM 预训练；推理时"either tune the CTR model with PLM ... or solely tune the CTR model without PLM for inference efficiency"。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arXiv:2310.09234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，WWW 2024，等级 A）</w:t>
      </w:r>
    </w:p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工业含义</w:t>
      </w:r>
      <w:r>
        <w:rPr>
          <w:rFonts w:ascii="Calibri" w:hAnsi="Calibri" w:eastAsia="Microsoft YaHei" w:cs="Calibri"/>
          <w:b w:val="0"/>
          <w:i w:val="0"/>
          <w:sz w:val="20"/>
        </w:rPr>
        <w:t>：LLM 在广告预估里的合理位置不是"把 LLM 放进毫秒级打分"，而是</w:t>
      </w:r>
      <w:r>
        <w:rPr>
          <w:rFonts w:ascii="Calibri" w:hAnsi="Calibri" w:eastAsia="Microsoft YaHei" w:cs="Calibri"/>
          <w:b/>
          <w:i w:val="0"/>
          <w:sz w:val="20"/>
        </w:rPr>
        <w:t>训练期用它注入语义，推理期退回小模型</w:t>
      </w:r>
      <w:r>
        <w:rPr>
          <w:rFonts w:ascii="Calibri" w:hAnsi="Calibri" w:eastAsia="Microsoft YaHei" w:cs="Calibri"/>
          <w:b w:val="0"/>
          <w:i w:val="0"/>
          <w:sz w:val="20"/>
        </w:rPr>
        <w:t>。这与第 2.3 节的延迟硬约束完全一致。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4.3 LLM 带来的数据效率（Bench-CTR，2025）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：作者构建了统一的 CTR 基准平台（Bench-CTR）与评测协议，比较从传统多元统计到现代 LLM 方法的广泛模型。三条发现：(1) 高阶模型在多数情况下优于低阶，但优势随指标与数据集而变；(2) </w:t>
      </w:r>
      <w:r>
        <w:rPr>
          <w:rFonts w:ascii="Calibri" w:hAnsi="Calibri" w:eastAsia="Microsoft YaHei" w:cs="Calibri"/>
          <w:b/>
          <w:i w:val="0"/>
          <w:sz w:val="19"/>
        </w:rPr>
        <w:t>"LLM-based models demonstrate a remarkable data efficiency"——用约 2% 的训练数据就能达到其他模型的可比性能</w:t>
      </w:r>
      <w:r>
        <w:rPr>
          <w:rFonts w:ascii="Calibri" w:hAnsi="Calibri" w:eastAsia="Microsoft YaHei" w:cs="Calibri"/>
          <w:b w:val="0"/>
          <w:i w:val="0"/>
          <w:sz w:val="19"/>
        </w:rPr>
        <w:t>；(3) CTR 模型性能在 2015→2016 显著提升后进入缓慢进展期，且在不同数据集上一致。代码开源。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arXiv:2512.01179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，Electronic Commerce Research（forthcoming），等级 A）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一个必须点明的反差</w:t>
      </w:r>
      <w:r>
        <w:rPr>
          <w:rFonts w:ascii="Calibri" w:hAnsi="Calibri" w:eastAsia="Microsoft YaHei" w:cs="Calibri"/>
          <w:b w:val="0"/>
          <w:i w:val="0"/>
          <w:sz w:val="19"/>
        </w:rPr>
        <w:t>：这个基准的结论是"CTR 模型的</w:t>
      </w:r>
      <w:r>
        <w:rPr>
          <w:rFonts w:ascii="Calibri" w:hAnsi="Calibri" w:eastAsia="Microsoft YaHei" w:cs="Calibri"/>
          <w:b/>
          <w:i w:val="0"/>
          <w:sz w:val="19"/>
        </w:rPr>
        <w:t>架构</w:t>
      </w:r>
      <w:r>
        <w:rPr>
          <w:rFonts w:ascii="Calibri" w:hAnsi="Calibri" w:eastAsia="Microsoft YaHei" w:cs="Calibri"/>
          <w:b w:val="0"/>
          <w:i w:val="0"/>
          <w:sz w:val="19"/>
        </w:rPr>
        <w:t>进展已经放缓"，而"</w:t>
      </w:r>
      <w:r>
        <w:rPr>
          <w:rFonts w:ascii="Calibri" w:hAnsi="Calibri" w:eastAsia="Microsoft YaHei" w:cs="Calibri"/>
          <w:b/>
          <w:i w:val="0"/>
          <w:sz w:val="19"/>
        </w:rPr>
        <w:t>LLM 的样本效率</w:t>
      </w:r>
      <w:r>
        <w:rPr>
          <w:rFonts w:ascii="Calibri" w:hAnsi="Calibri" w:eastAsia="Microsoft YaHei" w:cs="Calibri"/>
          <w:b w:val="0"/>
          <w:i w:val="0"/>
          <w:sz w:val="19"/>
        </w:rPr>
        <w:t>是新亮点"。对买方而言，这意味着：预算有限、需要快速冷启动的品类（新广告主、新账户），应优先考虑 LLM/预训练增强；而成熟账户的边际收益更多来自特征与标签工程，而不是换模型结构。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4.4 增量学习与特征陈旧（FeSAIL，2025）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</w:t>
      </w:r>
      <w:r>
        <w:rPr>
          <w:rFonts w:ascii="Calibri" w:hAnsi="Calibri" w:eastAsia="Microsoft YaHei" w:cs="Calibri"/>
          <w:b w:val="0"/>
          <w:i w:val="0"/>
          <w:sz w:val="19"/>
        </w:rPr>
        <w:t>：CTR 模型常以增量数据 + 部分历史数据做增量更新，但"the feature embeddings of a CTR prediction model often get stale when the corresponding features do not appear in current incremental data"，下一周期模型在含陈旧特征的样本上性能退化（feature staleness problem）。FeSAIL 用 staleness-aware sampling（SAS）以高效率采样固定数量的陈旧样本重放，并以 staleness-aware regularization（SAR）细粒度控制 embedding 更新。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arXiv:2505.02844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，等级 A）</w:t>
      </w:r>
    </w:p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工业含义</w:t>
      </w:r>
      <w:r>
        <w:rPr>
          <w:rFonts w:ascii="Calibri" w:hAnsi="Calibri" w:eastAsia="Microsoft YaHei" w:cs="Calibri"/>
          <w:b w:val="0"/>
          <w:i w:val="0"/>
          <w:sz w:val="20"/>
        </w:rPr>
        <w:t>：这是</w:t>
      </w:r>
      <w:r>
        <w:rPr>
          <w:rFonts w:ascii="Calibri" w:hAnsi="Calibri" w:eastAsia="Microsoft YaHei" w:cs="Calibri"/>
          <w:b/>
          <w:i w:val="0"/>
          <w:sz w:val="20"/>
        </w:rPr>
        <w:t>买方自建模型</w:t>
      </w:r>
      <w:r>
        <w:rPr>
          <w:rFonts w:ascii="Calibri" w:hAnsi="Calibri" w:eastAsia="Microsoft YaHei" w:cs="Calibri"/>
          <w:b w:val="0"/>
          <w:i w:val="0"/>
          <w:sz w:val="20"/>
        </w:rPr>
        <w:t>最常见的线上退化原因之一，且是"越省算力越严重"的问题——增量窗口越短，陈旧特征越多。RTB 场景的"长尾特征"（小众域名、低价位、冷门设备型号）失效尤其快，而恰恰是 shading 最缺样本的地方。</w:t>
      </w:r>
    </w:p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第 5 章 预估层（II）：标定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5.1 为什么 AUC 好不等于出价对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>出价是</w:t>
      </w:r>
      <w:r>
        <w:rPr>
          <w:rFonts w:ascii="Calibri" w:hAnsi="Calibri" w:eastAsia="Microsoft YaHei" w:cs="Calibri"/>
          <w:b/>
          <w:i w:val="0"/>
          <w:sz w:val="20"/>
        </w:rPr>
        <w:t>绝对量</w:t>
      </w:r>
      <w:r>
        <w:rPr>
          <w:rFonts w:ascii="Calibri" w:hAnsi="Calibri" w:eastAsia="Microsoft YaHei" w:cs="Calibri"/>
          <w:b w:val="0"/>
          <w:i w:val="0"/>
          <w:sz w:val="20"/>
        </w:rPr>
        <w:t>：</w:t>
      </w:r>
      <w:r>
        <w:rPr>
          <w:rFonts w:ascii="Consolas" w:hAnsi="Consolas" w:eastAsia="Microsoft YaHei" w:cs="Consolas"/>
          <w:b w:val="0"/>
          <w:i w:val="0"/>
          <w:sz w:val="20"/>
        </w:rPr>
        <w:t>b_j \approx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价值。价值 = pCTR × pCVR × 客单价（或直接回归 eCPM）。如果模型只是</w:t>
      </w:r>
      <w:r>
        <w:rPr>
          <w:rFonts w:ascii="Calibri" w:hAnsi="Calibri" w:eastAsia="Microsoft YaHei" w:cs="Calibri"/>
          <w:b/>
          <w:i w:val="0"/>
          <w:sz w:val="20"/>
        </w:rPr>
        <w:t>排序</w:t>
      </w:r>
      <w:r>
        <w:rPr>
          <w:rFonts w:ascii="Calibri" w:hAnsi="Calibri" w:eastAsia="Microsoft YaHei" w:cs="Calibri"/>
          <w:b w:val="0"/>
          <w:i w:val="0"/>
          <w:sz w:val="20"/>
        </w:rPr>
        <w:t>好而</w:t>
      </w:r>
      <w:r>
        <w:rPr>
          <w:rFonts w:ascii="Calibri" w:hAnsi="Calibri" w:eastAsia="Microsoft YaHei" w:cs="Calibri"/>
          <w:b/>
          <w:i w:val="0"/>
          <w:sz w:val="20"/>
        </w:rPr>
        <w:t>标定</w:t>
      </w:r>
      <w:r>
        <w:rPr>
          <w:rFonts w:ascii="Calibri" w:hAnsi="Calibri" w:eastAsia="Microsoft YaHei" w:cs="Calibri"/>
          <w:b w:val="0"/>
          <w:i w:val="0"/>
          <w:sz w:val="20"/>
        </w:rPr>
        <w:t>偏（系统性高估/低估），出价会整体偏高或偏低，pacing 控制器会花掉错误的预算。</w:t>
      </w:r>
    </w:p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本报告的仿真 C</w:t>
      </w:r>
      <w:r>
        <w:rPr>
          <w:rFonts w:ascii="Calibri" w:hAnsi="Calibri" w:eastAsia="Microsoft YaHei" w:cs="Calibri"/>
          <w:b w:val="0"/>
          <w:i w:val="0"/>
          <w:sz w:val="20"/>
        </w:rPr>
        <w:t>（</w:t>
      </w:r>
      <w:r>
        <w:rPr>
          <w:rFonts w:ascii="Consolas" w:hAnsi="Consolas" w:eastAsia="Microsoft YaHei" w:cs="Consolas"/>
          <w:b w:val="0"/>
          <w:i w:val="0"/>
          <w:sz w:val="19"/>
        </w:rPr>
        <w:t>assets/rtb_sim.py</w:t>
      </w:r>
      <w:r>
        <w:rPr>
          <w:rFonts w:ascii="Calibri" w:hAnsi="Calibri" w:eastAsia="Microsoft YaHei" w:cs="Calibri"/>
          <w:b w:val="0"/>
          <w:i w:val="0"/>
          <w:sz w:val="20"/>
        </w:rPr>
        <w:t>，</w:t>
      </w:r>
      <w:r>
        <w:rPr>
          <w:rFonts w:ascii="Consolas" w:hAnsi="Consolas" w:eastAsia="Microsoft YaHei" w:cs="Consolas"/>
          <w:b w:val="0"/>
          <w:i w:val="0"/>
          <w:sz w:val="20"/>
        </w:rPr>
        <w:t>n=4\times10^5</w:t>
      </w:r>
      <w:r>
        <w:rPr>
          <w:rFonts w:ascii="Calibri" w:hAnsi="Calibri" w:eastAsia="Microsoft YaHei" w:cs="Calibri"/>
          <w:b w:val="0"/>
          <w:i w:val="0"/>
          <w:sz w:val="20"/>
        </w:rPr>
        <w:t>，种子固定）给出一个反直觉但重要的事实：在固定</w:t>
      </w:r>
      <w:r>
        <w:rPr>
          <w:rFonts w:ascii="Calibri" w:hAnsi="Calibri" w:eastAsia="Microsoft YaHei" w:cs="Calibri"/>
          <w:b/>
          <w:i w:val="0"/>
          <w:sz w:val="20"/>
        </w:rPr>
        <w:t>投放量</w:t>
      </w:r>
      <w:r>
        <w:rPr>
          <w:rFonts w:ascii="Calibri" w:hAnsi="Calibri" w:eastAsia="Microsoft YaHei" w:cs="Calibri"/>
          <w:b w:val="0"/>
          <w:i w:val="0"/>
          <w:sz w:val="20"/>
        </w:rPr>
        <w:t>（win 数固定）的前提下，模型被</w:t>
      </w:r>
      <w:r>
        <w:rPr>
          <w:rFonts w:ascii="Calibri" w:hAnsi="Calibri" w:eastAsia="Microsoft YaHei" w:cs="Calibri"/>
          <w:b/>
          <w:i w:val="0"/>
          <w:sz w:val="20"/>
        </w:rPr>
        <w:t>等比例放大 $k$ 倍</w:t>
      </w:r>
      <w:r>
        <w:rPr>
          <w:rFonts w:ascii="Calibri" w:hAnsi="Calibri" w:eastAsia="Microsoft YaHei" w:cs="Calibri"/>
          <w:b w:val="0"/>
          <w:i w:val="0"/>
          <w:sz w:val="20"/>
        </w:rPr>
        <w:t>时，选中的流量完全相同、真实转化数完全相同，但</w:t>
      </w:r>
      <w:r>
        <w:rPr>
          <w:rFonts w:ascii="Calibri" w:hAnsi="Calibri" w:eastAsia="Microsoft YaHei" w:cs="Calibri"/>
          <w:b/>
          <w:i w:val="0"/>
          <w:sz w:val="20"/>
        </w:rPr>
        <w:t>成交单价变成 $k$ 倍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——即"纯缩放误差"直接变成"多付 </w:t>
      </w:r>
      <w:r>
        <w:rPr>
          <w:rFonts w:ascii="Consolas" w:hAnsi="Consolas" w:eastAsia="Microsoft YaHei" w:cs="Consolas"/>
          <w:b w:val="0"/>
          <w:i w:val="0"/>
          <w:sz w:val="20"/>
        </w:rPr>
        <w:t>k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倍的钱"。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93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模型</w:t>
            </w:r>
          </w:p>
        </w:tc>
        <w:tc>
          <w:tcPr>
            <w:tcW w:type="dxa" w:w="1393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AUC</w:t>
            </w:r>
          </w:p>
        </w:tc>
        <w:tc>
          <w:tcPr>
            <w:tcW w:type="dxa" w:w="1393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ECE</w:t>
            </w:r>
          </w:p>
        </w:tc>
        <w:tc>
          <w:tcPr>
            <w:tcW w:type="dxa" w:w="1393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平均 pCVR</w:t>
            </w:r>
          </w:p>
        </w:tc>
        <w:tc>
          <w:tcPr>
            <w:tcW w:type="dxa" w:w="1393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真实 pCVR</w:t>
            </w:r>
          </w:p>
        </w:tc>
        <w:tc>
          <w:tcPr>
            <w:tcW w:type="dxa" w:w="1393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缩放比</w:t>
            </w:r>
          </w:p>
        </w:tc>
        <w:tc>
          <w:tcPr>
            <w:tcW w:type="dxa" w:w="1393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成交单价（自定单位）</w:t>
            </w:r>
          </w:p>
        </w:tc>
      </w:tr>
      <w:tr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生产（排序正确、尺度偏低约 5 倍）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0.9246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0.0130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0.00303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0.01572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0.193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0.062</w:t>
            </w:r>
          </w:p>
        </w:tc>
      </w:tr>
      <w:tr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同排序、尺度 ×2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0.9246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0.0117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0.00605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0.01572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0.385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0.125</w:t>
            </w:r>
          </w:p>
        </w:tc>
      </w:tr>
      <w:tr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同排序、尺度 ×0.5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0.9246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0.0142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0.00151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0.01572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0.096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0.031</w:t>
            </w:r>
          </w:p>
        </w:tc>
      </w:tr>
    </w:tbl>
    <w:p/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读法</w:t>
      </w:r>
      <w:r>
        <w:rPr>
          <w:rFonts w:ascii="Calibri" w:hAnsi="Calibri" w:eastAsia="Microsoft YaHei" w:cs="Calibri"/>
          <w:b w:val="0"/>
          <w:i w:val="0"/>
          <w:sz w:val="19"/>
        </w:rPr>
        <w:t>：三行 AUC 完全一样（0.9246），选中的流量一样、转化一样，但</w:t>
      </w:r>
      <w:r>
        <w:rPr>
          <w:rFonts w:ascii="Calibri" w:hAnsi="Calibri" w:eastAsia="Microsoft YaHei" w:cs="Calibri"/>
          <w:b/>
          <w:i w:val="0"/>
          <w:sz w:val="19"/>
        </w:rPr>
        <w:t>出价与单价</w:t>
      </w:r>
      <w:r>
        <w:rPr>
          <w:rFonts w:ascii="Calibri" w:hAnsi="Calibri" w:eastAsia="Microsoft YaHei" w:cs="Calibri"/>
          <w:b w:val="0"/>
          <w:i w:val="0"/>
          <w:sz w:val="19"/>
        </w:rPr>
        <w:t>差 2–4 倍。AUC 是"排序指标"，出价却由"绝对标定"决定。</w:t>
      </w:r>
      <w:r>
        <w:rPr>
          <w:rFonts w:ascii="Calibri" w:hAnsi="Calibri" w:eastAsia="Microsoft YaHei" w:cs="Calibri"/>
          <w:b/>
          <w:i w:val="0"/>
          <w:sz w:val="19"/>
        </w:rPr>
        <w:t>工业上应把 pCVR 的 ECE / 平均偏差当作一等公民指标</w:t>
      </w:r>
      <w:r>
        <w:rPr>
          <w:rFonts w:ascii="Calibri" w:hAnsi="Calibri" w:eastAsia="Microsoft YaHei" w:cs="Calibri"/>
          <w:b w:val="0"/>
          <w:i w:val="0"/>
          <w:sz w:val="19"/>
        </w:rPr>
        <w:t>，并给 pacing 控制器加一个"自动校正整体尺度"的慢环（本质是把尺度的估计权交给控制环，而不是交给离线训练）。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注意</w:t>
      </w:r>
      <w:r>
        <w:rPr>
          <w:rFonts w:ascii="Calibri" w:hAnsi="Calibri" w:eastAsia="Microsoft YaHei" w:cs="Calibri"/>
          <w:b w:val="0"/>
          <w:i w:val="0"/>
          <w:sz w:val="19"/>
        </w:rPr>
        <w:t>：本仿真没有建模"标定误差改变流量选择"这条更复杂的路径（那要引入约束下的非线性）。所以表里的"转化数相同"是刻意构造的对照，不是一般结论——真实系统里标定偏差也会改变买量结构。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5.2 延迟反馈与事后偏差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>转化（下单、到货、退款）晚于点击数天到数周。CVR 建模的工业难点是</w:t>
      </w:r>
      <w:r>
        <w:rPr>
          <w:rFonts w:ascii="Calibri" w:hAnsi="Calibri" w:eastAsia="Microsoft YaHei" w:cs="Calibri"/>
          <w:b/>
          <w:i w:val="0"/>
          <w:sz w:val="20"/>
        </w:rPr>
        <w:t>标签延迟 + 事后偏差</w:t>
      </w:r>
      <w:r>
        <w:rPr>
          <w:rFonts w:ascii="Calibri" w:hAnsi="Calibri" w:eastAsia="Microsoft YaHei" w:cs="Calibri"/>
          <w:b w:val="0"/>
          <w:i w:val="0"/>
          <w:sz w:val="20"/>
        </w:rPr>
        <w:t>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真摘录（ESVI / EVI，2024）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：点击后转化率（CVR）估计的长期挑战是样本选择偏差（SSB，只看到点击样本）与数据稀疏（DS）。已有整个空间（entire-space）方法用未点击样本的知识蒸馏缓解二者，但他们"fail to consider the unbiasedness and information limitations of these pseudo labels"；EVI 先用条件整个空间的 CVR teacher 生成无偏伪标签，再用变分信息利用与 logit 蒸馏迁移未点击空间信息，六个数据集上相对 SOTA 平均提升 </w:t>
      </w:r>
      <w:r>
        <w:rPr>
          <w:rFonts w:ascii="Calibri" w:hAnsi="Calibri" w:eastAsia="Microsoft YaHei" w:cs="Calibri"/>
          <w:b/>
          <w:i w:val="0"/>
          <w:sz w:val="19"/>
        </w:rPr>
        <w:t>2.25%</w:t>
      </w:r>
      <w:r>
        <w:rPr>
          <w:rFonts w:ascii="Calibri" w:hAnsi="Calibri" w:eastAsia="Microsoft YaHei" w:cs="Calibri"/>
          <w:b w:val="0"/>
          <w:i w:val="0"/>
          <w:sz w:val="19"/>
        </w:rPr>
        <w:t>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arXiv:2502.15687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，等级 A）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真摘录（级联延迟反馈 / TESLA，WWW 2026）</w:t>
      </w:r>
      <w:r>
        <w:rPr>
          <w:rFonts w:ascii="Calibri" w:hAnsi="Calibri" w:eastAsia="Microsoft YaHei" w:cs="Calibri"/>
          <w:b w:val="0"/>
          <w:i w:val="0"/>
          <w:sz w:val="19"/>
        </w:rPr>
        <w:t>：CVR 忽略退款，因此提出净转化率 NetCVR（"clicked item is purchased and not refunded"）。从点击到转化的延迟与从转化到退款的延迟</w:t>
      </w:r>
      <w:r>
        <w:rPr>
          <w:rFonts w:ascii="Calibri" w:hAnsi="Calibri" w:eastAsia="Microsoft YaHei" w:cs="Calibri"/>
          <w:b/>
          <w:i w:val="0"/>
          <w:sz w:val="19"/>
        </w:rPr>
        <w:t>方向相反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，使传统 CVR 方法不适用。作者发布首个基于淘宝的大规模在线开放数据集 </w:t>
      </w:r>
      <w:r>
        <w:rPr>
          <w:rFonts w:ascii="Calibri" w:hAnsi="Calibri" w:eastAsia="Microsoft YaHei" w:cs="Calibri"/>
          <w:b/>
          <w:i w:val="0"/>
          <w:sz w:val="19"/>
        </w:rPr>
        <w:t>CASCADE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，并给出三条洞察：(1) NetCVR 具有强时序动态，必须在线持续建模；(2) </w:t>
      </w:r>
      <w:r>
        <w:rPr>
          <w:rFonts w:ascii="Calibri" w:hAnsi="Calibri" w:eastAsia="Microsoft YaHei" w:cs="Calibri"/>
          <w:b/>
          <w:i w:val="0"/>
          <w:sz w:val="19"/>
        </w:rPr>
        <w:t>CVR 与退款率级联建模优于直接建模 NetCVR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；(3) 延迟时间同时与 CVR 和退款率相关，是重要特征。系统 </w:t>
      </w:r>
      <w:r>
        <w:rPr>
          <w:rFonts w:ascii="Calibri" w:hAnsi="Calibri" w:eastAsia="Microsoft YaHei" w:cs="Calibri"/>
          <w:b/>
          <w:i w:val="0"/>
          <w:sz w:val="19"/>
        </w:rPr>
        <w:t>TESLA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在 NetCVR 上 RI-AUC 提升 </w:t>
      </w:r>
      <w:r>
        <w:rPr>
          <w:rFonts w:ascii="Calibri" w:hAnsi="Calibri" w:eastAsia="Microsoft YaHei" w:cs="Calibri"/>
          <w:b/>
          <w:i w:val="0"/>
          <w:sz w:val="19"/>
        </w:rPr>
        <w:t>12.41%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、RI-PRAUC 提升 </w:t>
      </w:r>
      <w:r>
        <w:rPr>
          <w:rFonts w:ascii="Calibri" w:hAnsi="Calibri" w:eastAsia="Microsoft YaHei" w:cs="Calibri"/>
          <w:b/>
          <w:i w:val="0"/>
          <w:sz w:val="19"/>
        </w:rPr>
        <w:t>14.94%</w:t>
      </w:r>
      <w:r>
        <w:rPr>
          <w:rFonts w:ascii="Calibri" w:hAnsi="Calibri" w:eastAsia="Microsoft YaHei" w:cs="Calibri"/>
          <w:b w:val="0"/>
          <w:i w:val="0"/>
          <w:sz w:val="19"/>
        </w:rPr>
        <w:t>（绝对）。数据与代码开源（</w:t>
      </w:r>
      <w:r>
        <w:rPr>
          <w:rFonts w:ascii="Consolas" w:hAnsi="Consolas" w:eastAsia="Microsoft YaHei" w:cs="Consolas"/>
          <w:b w:val="0"/>
          <w:i w:val="0"/>
          <w:sz w:val="18"/>
        </w:rPr>
        <w:t>github.com/alimama-tech/NetCVR</w:t>
      </w:r>
      <w:r>
        <w:rPr>
          <w:rFonts w:ascii="Calibri" w:hAnsi="Calibri" w:eastAsia="Microsoft YaHei" w:cs="Calibri"/>
          <w:b w:val="0"/>
          <w:i w:val="0"/>
          <w:sz w:val="19"/>
        </w:rPr>
        <w:t>）。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arXiv:2601.19965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，WWW 2026，等级 A）</w:t>
      </w:r>
    </w:p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买方含义</w:t>
      </w:r>
      <w:r>
        <w:rPr>
          <w:rFonts w:ascii="Calibri" w:hAnsi="Calibri" w:eastAsia="Microsoft YaHei" w:cs="Calibri"/>
          <w:b w:val="0"/>
          <w:i w:val="0"/>
          <w:sz w:val="20"/>
        </w:rPr>
        <w:t>：如果你是电商/本地生活类广告主，</w:t>
      </w:r>
      <w:r>
        <w:rPr>
          <w:rFonts w:ascii="Calibri" w:hAnsi="Calibri" w:eastAsia="Microsoft YaHei" w:cs="Calibri"/>
          <w:b/>
          <w:i w:val="0"/>
          <w:sz w:val="20"/>
        </w:rPr>
        <w:t>退款率必须进入价值函数</w:t>
      </w:r>
      <w:r>
        <w:rPr>
          <w:rFonts w:ascii="Calibri" w:hAnsi="Calibri" w:eastAsia="Microsoft YaHei" w:cs="Calibri"/>
          <w:b w:val="0"/>
          <w:i w:val="0"/>
          <w:sz w:val="20"/>
        </w:rPr>
        <w:t>，否则会把"买了又退"的人当成好流量持续加价。这条比任何 shading 技巧都值钱。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5.3 预估——出价一体化的最佳证据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真摘录（MEBS，2024）</w:t>
      </w:r>
      <w:r>
        <w:rPr>
          <w:rFonts w:ascii="Calibri" w:hAnsi="Calibri" w:eastAsia="Microsoft YaHei" w:cs="Calibri"/>
          <w:b w:val="0"/>
          <w:i w:val="0"/>
          <w:sz w:val="19"/>
        </w:rPr>
        <w:t>：多坑位展示广告（列表里多个广告整体展示）有不同性价比，广告主有动力调整出价以赢下"最划算的坑位"。MEBS 用</w:t>
      </w:r>
      <w:r>
        <w:rPr>
          <w:rFonts w:ascii="Calibri" w:hAnsi="Calibri" w:eastAsia="Microsoft YaHei" w:cs="Calibri"/>
          <w:b/>
          <w:i w:val="0"/>
          <w:sz w:val="19"/>
        </w:rPr>
        <w:t>多任务端到端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方式把 bid shading 引入多坑位场景，理论上证明最优性；线上实验 GMV </w:t>
      </w:r>
      <w:r>
        <w:rPr>
          <w:rFonts w:ascii="Calibri" w:hAnsi="Calibri" w:eastAsia="Microsoft YaHei" w:cs="Calibri"/>
          <w:b/>
          <w:i w:val="0"/>
          <w:sz w:val="19"/>
        </w:rPr>
        <w:t>+7.01%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、ROI </w:t>
      </w:r>
      <w:r>
        <w:rPr>
          <w:rFonts w:ascii="Calibri" w:hAnsi="Calibri" w:eastAsia="Microsoft YaHei" w:cs="Calibri"/>
          <w:b/>
          <w:i w:val="0"/>
          <w:sz w:val="19"/>
        </w:rPr>
        <w:t>+7.42%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、广告购买数 </w:t>
      </w:r>
      <w:r>
        <w:rPr>
          <w:rFonts w:ascii="Calibri" w:hAnsi="Calibri" w:eastAsia="Microsoft YaHei" w:cs="Calibri"/>
          <w:b/>
          <w:i w:val="0"/>
          <w:sz w:val="19"/>
        </w:rPr>
        <w:t>+3.26%</w:t>
      </w:r>
      <w:r>
        <w:rPr>
          <w:rFonts w:ascii="Calibri" w:hAnsi="Calibri" w:eastAsia="Microsoft YaHei" w:cs="Calibri"/>
          <w:b w:val="0"/>
          <w:i w:val="0"/>
          <w:sz w:val="19"/>
        </w:rPr>
        <w:t>（效果为厂商自述，等级 A 论文 / B 线上证据）。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arXiv:2403.02607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）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真摘录（GR4AD，快手，2026）</w:t>
      </w:r>
      <w:r>
        <w:rPr>
          <w:rFonts w:ascii="Calibri" w:hAnsi="Calibri" w:eastAsia="Microsoft YaHei" w:cs="Calibri"/>
          <w:b w:val="0"/>
          <w:i w:val="0"/>
          <w:sz w:val="19"/>
        </w:rPr>
        <w:t>：大规模广告的实时生成式推荐需要超出"LLM 式训推配方"的设计。GR4AD 在</w:t>
      </w:r>
      <w:r>
        <w:rPr>
          <w:rFonts w:ascii="Calibri" w:hAnsi="Calibri" w:eastAsia="Microsoft YaHei" w:cs="Calibri"/>
          <w:b/>
          <w:i w:val="0"/>
          <w:sz w:val="19"/>
        </w:rPr>
        <w:t>架构、学习、服务</w:t>
      </w:r>
      <w:r>
        <w:rPr>
          <w:rFonts w:ascii="Calibri" w:hAnsi="Calibri" w:eastAsia="Microsoft YaHei" w:cs="Calibri"/>
          <w:b w:val="0"/>
          <w:i w:val="0"/>
          <w:sz w:val="19"/>
        </w:rPr>
        <w:t>上联合设计：UA-SID（统一广告语义 ID）承载业务信息；</w:t>
      </w:r>
      <w:r>
        <w:rPr>
          <w:rFonts w:ascii="Calibri" w:hAnsi="Calibri" w:eastAsia="Microsoft YaHei" w:cs="Calibri"/>
          <w:b/>
          <w:i w:val="0"/>
          <w:sz w:val="19"/>
        </w:rPr>
        <w:t>LazyAR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（惰性自回归解码器）放宽层间依赖，服务短序列多候选生成以降低推理成本；VSL（价值感知监督学习）与 </w:t>
      </w:r>
      <w:r>
        <w:rPr>
          <w:rFonts w:ascii="Calibri" w:hAnsi="Calibri" w:eastAsia="Microsoft YaHei" w:cs="Calibri"/>
          <w:b/>
          <w:i w:val="0"/>
          <w:sz w:val="19"/>
        </w:rPr>
        <w:t>RSPO</w:t>
      </w:r>
      <w:r>
        <w:rPr>
          <w:rFonts w:ascii="Calibri" w:hAnsi="Calibri" w:eastAsia="Microsoft YaHei" w:cs="Calibri"/>
          <w:b w:val="0"/>
          <w:i w:val="0"/>
          <w:sz w:val="19"/>
        </w:rPr>
        <w:t>（排序引导的列表级 softmax 偏好优化）对齐商业价值；在线推理用动态 beam serving 按负载调节。大规模线上 A/B：相对既有 DLRM 栈</w:t>
      </w:r>
      <w:r>
        <w:rPr>
          <w:rFonts w:ascii="Calibri" w:hAnsi="Calibri" w:eastAsia="Microsoft YaHei" w:cs="Calibri"/>
          <w:b/>
          <w:i w:val="0"/>
          <w:sz w:val="19"/>
        </w:rPr>
        <w:t>广告收入提升至多 4.2%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，且"model scaling 与 inference-time scaling 均带来一致收益"；已在快手广告系统全量部署，覆盖 </w:t>
      </w:r>
      <w:r>
        <w:rPr>
          <w:rFonts w:ascii="Calibri" w:hAnsi="Calibri" w:eastAsia="Microsoft YaHei" w:cs="Calibri"/>
          <w:b/>
          <w:i w:val="0"/>
          <w:sz w:val="19"/>
        </w:rPr>
        <w:t>4 亿+ 用户</w:t>
      </w:r>
      <w:r>
        <w:rPr>
          <w:rFonts w:ascii="Calibri" w:hAnsi="Calibri" w:eastAsia="Microsoft YaHei" w:cs="Calibri"/>
          <w:b w:val="0"/>
          <w:i w:val="0"/>
          <w:sz w:val="19"/>
        </w:rPr>
        <w:t>，实时高吞吐。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arXiv:2602.22732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，等级 A/B）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真摘录（GPR，腾讯视频号广告，2025）</w:t>
      </w:r>
      <w:r>
        <w:rPr>
          <w:rFonts w:ascii="Calibri" w:hAnsi="Calibri" w:eastAsia="Microsoft YaHei" w:cs="Calibri"/>
          <w:b w:val="0"/>
          <w:i w:val="0"/>
          <w:sz w:val="19"/>
        </w:rPr>
        <w:t>：现有多阶段广告推荐"objective misalignment and error propagation"，难以全局最优；统一生成式模型又难以满足工业落地。GPR 是"首个把广告推荐重构为端到端生成任务的一模型框架"，用统一输入模式与多级语义 ID 空间、异构分层解码器（HHD）分离用户意图与广告生成，多阶段联合训练（多 token 预测 + 价值感知微调 + HEPO）；已在</w:t>
      </w:r>
      <w:r>
        <w:rPr>
          <w:rFonts w:ascii="Calibri" w:hAnsi="Calibri" w:eastAsia="Microsoft YaHei" w:cs="Calibri"/>
          <w:b/>
          <w:i w:val="0"/>
          <w:sz w:val="19"/>
        </w:rPr>
        <w:t>微信视频号广告系统全量部署</w:t>
      </w:r>
      <w:r>
        <w:rPr>
          <w:rFonts w:ascii="Calibri" w:hAnsi="Calibri" w:eastAsia="Microsoft YaHei" w:cs="Calibri"/>
          <w:b w:val="0"/>
          <w:i w:val="0"/>
          <w:sz w:val="19"/>
        </w:rPr>
        <w:t>，GMV 与 CTCVR 显著提升。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arXiv:2511.10138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，等级 A/B）</w:t>
      </w:r>
    </w:p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共同点</w:t>
      </w:r>
      <w:r>
        <w:rPr>
          <w:rFonts w:ascii="Calibri" w:hAnsi="Calibri" w:eastAsia="Microsoft YaHei" w:cs="Calibri"/>
          <w:b w:val="0"/>
          <w:i w:val="0"/>
          <w:sz w:val="20"/>
        </w:rPr>
        <w:t>：三家头部平台（阿里妈妈 MEBS、快手 GR4AD、腾讯 GPR）都在做同一件事——</w:t>
      </w:r>
      <w:r>
        <w:rPr>
          <w:rFonts w:ascii="Calibri" w:hAnsi="Calibri" w:eastAsia="Microsoft YaHei" w:cs="Calibri"/>
          <w:b/>
          <w:i w:val="0"/>
          <w:sz w:val="20"/>
        </w:rPr>
        <w:t>把"预估"和"出价/价值对齐"放进同一个优化目标</w:t>
      </w:r>
      <w:r>
        <w:rPr>
          <w:rFonts w:ascii="Calibri" w:hAnsi="Calibri" w:eastAsia="Microsoft YaHei" w:cs="Calibri"/>
          <w:b w:val="0"/>
          <w:i w:val="0"/>
          <w:sz w:val="20"/>
        </w:rPr>
        <w:t>，而不是先预估再出价。这是第 7 章"生成式出价"之外的第三条主线，值得买方自研团队重视。</w:t>
      </w:r>
    </w:p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第 6 章 出价层：算法谱系与仿真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公式推导、对偶出价、pacing 的四代演进见 DSP-2026-10-26 第 2–5 章。本章只写</w:t>
      </w:r>
      <w:r>
        <w:rPr>
          <w:rFonts w:ascii="Calibri" w:hAnsi="Calibri" w:eastAsia="Microsoft YaHei" w:cs="Calibri"/>
          <w:b/>
          <w:i w:val="0"/>
          <w:sz w:val="19"/>
        </w:rPr>
        <w:t>新增的、且面向买方决策的</w:t>
      </w:r>
      <w:r>
        <w:rPr>
          <w:rFonts w:ascii="Calibri" w:hAnsi="Calibri" w:eastAsia="Microsoft YaHei" w:cs="Calibri"/>
          <w:b w:val="0"/>
          <w:i w:val="0"/>
          <w:sz w:val="19"/>
        </w:rPr>
        <w:t>部分。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6.1 算法地图（买方视角，按"你缺什么"组织）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你的短板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应选的算法族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代表工作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证据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不知道竞争对手出多少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bid shading / 竞价位次分布建模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MEOW(KDD 2021)、MEBS(CKDD 2023)、DR-Shading(2024)、GBS(SIGIR 2026)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A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预算/成本约束管不住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对偶出价 + pacing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USCB(KDD 2021)、Balseiro-Gur、pacing 综述(2023)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A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转化稀疏、冷启动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分层规划 + 预算规划器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ABPlanner(KDD 2025)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A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多广告主互相踩踏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均衡约束出价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NCB(2025/2026)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A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品牌类、反馈快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MPC + 单调回归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轻量 MPC 框架(2026)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A(仅仿真)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需要"长期回报"而非单期最优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离线 RL / 生成式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SORL(NeurIPS 2022)、AIGB(KDD 2024)、LBM(2026)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A/B</w:t>
            </w:r>
          </w:p>
        </w:tc>
      </w:tr>
    </w:tbl>
    <w:p/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6.2 一价 shading：从"两阶段"到"端到端"再到"稳健"</w:t>
      </w:r>
    </w:p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(a) 两阶段（估竞价位次分布 → 工程优化）</w:t>
      </w:r>
      <w:r>
        <w:rPr>
          <w:rFonts w:ascii="Calibri" w:hAnsi="Calibri" w:eastAsia="Microsoft YaHei" w:cs="Calibri"/>
          <w:b w:val="0"/>
          <w:i w:val="0"/>
          <w:sz w:val="20"/>
        </w:rPr>
        <w:t>：工业界长期主力，但 GBS 指出其三重病：单峰假设、级联误差、样本选择偏差。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真摘录（GBS，美团，SIGIR 2026）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：现有主流两阶段方法"first model bid landscapes and then optimize surplus using operations research techniques"受单峰假设约束，对非凸 surplus 曲线不适用，且"vulnerable to cascading errors"；连续值的离散化模型忽略区间依赖，削弱纠错能力；竞价场景还存在样本选择偏差。GBS = </w:t>
      </w:r>
      <w:r>
        <w:rPr>
          <w:rFonts w:ascii="Calibri" w:hAnsi="Calibri" w:eastAsia="Microsoft YaHei" w:cs="Calibri"/>
          <w:b/>
          <w:i w:val="0"/>
          <w:sz w:val="19"/>
        </w:rPr>
        <w:t>自回归生成 shading ratio（逐步残差）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+ </w:t>
      </w:r>
      <w:r>
        <w:rPr>
          <w:rFonts w:ascii="Calibri" w:hAnsi="Calibri" w:eastAsia="Microsoft YaHei" w:cs="Calibri"/>
          <w:b/>
          <w:i w:val="0"/>
          <w:sz w:val="19"/>
        </w:rPr>
        <w:t>奖励偏好对齐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（通道感知分层奖励模型 CHNet + surplus 优化 + 探索效用对齐，用 </w:t>
      </w:r>
      <w:r>
        <w:rPr>
          <w:rFonts w:ascii="Calibri" w:hAnsi="Calibri" w:eastAsia="Microsoft YaHei" w:cs="Calibri"/>
          <w:b/>
          <w:i w:val="0"/>
          <w:sz w:val="19"/>
        </w:rPr>
        <w:t>GRPO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优化短期与长期 surplus）。离线与在线 A/B 验证，已部署在</w:t>
      </w:r>
      <w:r>
        <w:rPr>
          <w:rFonts w:ascii="Calibri" w:hAnsi="Calibri" w:eastAsia="Microsoft YaHei" w:cs="Calibri"/>
          <w:b/>
          <w:i w:val="0"/>
          <w:sz w:val="19"/>
        </w:rPr>
        <w:t>美团 DSP，日均服务数十亿竞价请求</w:t>
      </w:r>
      <w:r>
        <w:rPr>
          <w:rFonts w:ascii="Calibri" w:hAnsi="Calibri" w:eastAsia="Microsoft YaHei" w:cs="Calibri"/>
          <w:b w:val="0"/>
          <w:i w:val="0"/>
          <w:sz w:val="19"/>
        </w:rPr>
        <w:t>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arXiv:2508.06550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，等级 A/B）</w:t>
      </w:r>
    </w:p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(b) 分布稳健（对价值与竞争价</w:t>
      </w:r>
      <w:r>
        <w:rPr>
          <w:rFonts w:ascii="Calibri" w:hAnsi="Calibri" w:eastAsia="Microsoft YaHei" w:cs="Calibri"/>
          <w:b w:val="0"/>
          <w:i w:val="0"/>
          <w:sz w:val="20"/>
        </w:rPr>
        <w:t>同时</w:t>
      </w:r>
      <w:r>
        <w:rPr>
          <w:rFonts w:ascii="Calibri" w:hAnsi="Calibri" w:eastAsia="Microsoft YaHei" w:cs="Calibri"/>
          <w:b/>
          <w:i w:val="0"/>
          <w:sz w:val="20"/>
        </w:rPr>
        <w:t>不确定）</w:t>
      </w:r>
      <w:r>
        <w:rPr>
          <w:rFonts w:ascii="Calibri" w:hAnsi="Calibri" w:eastAsia="Microsoft YaHei" w:cs="Calibri"/>
          <w:b w:val="0"/>
          <w:i w:val="0"/>
          <w:sz w:val="20"/>
        </w:rPr>
        <w:t>：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真摘录（DR-Shading，Yahoo DSP，2024）</w:t>
      </w:r>
      <w:r>
        <w:rPr>
          <w:rFonts w:ascii="Calibri" w:hAnsi="Calibri" w:eastAsia="Microsoft YaHei" w:cs="Calibri"/>
          <w:b w:val="0"/>
          <w:i w:val="0"/>
          <w:sz w:val="19"/>
        </w:rPr>
        <w:t>："bid shading has become a standard practice"，且"most auctions ... are now of first price type"；shading 需要同时估计</w:t>
      </w:r>
      <w:r>
        <w:rPr>
          <w:rFonts w:ascii="Calibri" w:hAnsi="Calibri" w:eastAsia="Microsoft YaHei" w:cs="Calibri"/>
          <w:b/>
          <w:i w:val="0"/>
          <w:sz w:val="19"/>
        </w:rPr>
        <w:t>机会价值</w:t>
      </w:r>
      <w:r>
        <w:rPr>
          <w:rFonts w:ascii="Calibri" w:hAnsi="Calibri" w:eastAsia="Microsoft YaHei" w:cs="Calibri"/>
          <w:b w:val="0"/>
          <w:i w:val="0"/>
          <w:sz w:val="19"/>
        </w:rPr>
        <w:t>与</w:t>
      </w:r>
      <w:r>
        <w:rPr>
          <w:rFonts w:ascii="Calibri" w:hAnsi="Calibri" w:eastAsia="Microsoft YaHei" w:cs="Calibri"/>
          <w:b/>
          <w:i w:val="0"/>
          <w:sz w:val="19"/>
        </w:rPr>
        <w:t>竞争者最高报价的分布</w:t>
      </w:r>
      <w:r>
        <w:rPr>
          <w:rFonts w:ascii="Calibri" w:hAnsi="Calibri" w:eastAsia="Microsoft YaHei" w:cs="Calibri"/>
          <w:b w:val="0"/>
          <w:i w:val="0"/>
          <w:sz w:val="19"/>
        </w:rPr>
        <w:t>，而"these two estimates tend to be very noisy in practice"。作者给出 max-min 形式：对价值与竞争价</w:t>
      </w:r>
      <w:r>
        <w:rPr>
          <w:rFonts w:ascii="Calibri" w:hAnsi="Calibri" w:eastAsia="Microsoft YaHei" w:cs="Calibri"/>
          <w:b/>
          <w:i w:val="0"/>
          <w:sz w:val="19"/>
        </w:rPr>
        <w:t>各自</w:t>
      </w:r>
      <w:r>
        <w:rPr>
          <w:rFonts w:ascii="Calibri" w:hAnsi="Calibri" w:eastAsia="Microsoft YaHei" w:cs="Calibri"/>
          <w:b w:val="0"/>
          <w:i w:val="0"/>
          <w:sz w:val="19"/>
        </w:rPr>
        <w:t>在一个 KL 模糊集内选择分布，两个模糊集"essential to adjusting the shape of the bid-shading policy"；在 Yahoo DSP 真实数据上"systematically outperforms its non-robust counterpart"。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arXiv:2410.14864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，等级 A）</w:t>
      </w:r>
    </w:p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(c) 在线学习型（凸优化 + Wasserstein 近端）</w:t>
      </w:r>
      <w:r>
        <w:rPr>
          <w:rFonts w:ascii="Calibri" w:hAnsi="Calibri" w:eastAsia="Microsoft YaHei" w:cs="Calibri"/>
          <w:b w:val="0"/>
          <w:i w:val="0"/>
          <w:sz w:val="20"/>
        </w:rPr>
        <w:t>：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真摘录（2025）</w:t>
      </w:r>
      <w:r>
        <w:rPr>
          <w:rFonts w:ascii="Calibri" w:hAnsi="Calibri" w:eastAsia="Microsoft YaHei" w:cs="Calibri"/>
          <w:b w:val="0"/>
          <w:i w:val="0"/>
          <w:sz w:val="19"/>
        </w:rPr>
        <w:t>：把 shading 策略写成</w:t>
      </w:r>
      <w:r>
        <w:rPr>
          <w:rFonts w:ascii="Calibri" w:hAnsi="Calibri" w:eastAsia="Microsoft YaHei" w:cs="Calibri"/>
          <w:b/>
          <w:i w:val="0"/>
          <w:sz w:val="19"/>
        </w:rPr>
        <w:t>测度值优化</w:t>
      </w:r>
      <w:r>
        <w:rPr>
          <w:rFonts w:ascii="Calibri" w:hAnsi="Calibri" w:eastAsia="Microsoft YaHei" w:cs="Calibri"/>
          <w:b w:val="0"/>
          <w:i w:val="0"/>
          <w:sz w:val="19"/>
        </w:rPr>
        <w:t>问题——在 shading 参数的联合分布上做凸优化，每次拍卖后用带正则的 Wasserstein 近端更新该分布，能量泛函以域名/版位/设备/地域等</w:t>
      </w:r>
      <w:r>
        <w:rPr>
          <w:rFonts w:ascii="Calibri" w:hAnsi="Calibri" w:eastAsia="Microsoft YaHei" w:cs="Calibri"/>
          <w:b/>
          <w:i w:val="0"/>
          <w:sz w:val="19"/>
        </w:rPr>
        <w:t>上下文</w:t>
      </w:r>
      <w:r>
        <w:rPr>
          <w:rFonts w:ascii="Calibri" w:hAnsi="Calibri" w:eastAsia="Microsoft YaHei" w:cs="Calibri"/>
          <w:b w:val="0"/>
          <w:i w:val="0"/>
          <w:sz w:val="19"/>
        </w:rPr>
        <w:t>为条件；"encourages the bid distribution to place more weight on values with higher expected surplus"（赢率与价值差同时大）。该测度值凸问题</w:t>
      </w:r>
      <w:r>
        <w:rPr>
          <w:rFonts w:ascii="Calibri" w:hAnsi="Calibri" w:eastAsia="Microsoft YaHei" w:cs="Calibri"/>
          <w:b/>
          <w:i w:val="0"/>
          <w:sz w:val="19"/>
        </w:rPr>
        <w:t>有闭式解</w:t>
      </w:r>
      <w:r>
        <w:rPr>
          <w:rFonts w:ascii="Calibri" w:hAnsi="Calibri" w:eastAsia="Microsoft YaHei" w:cs="Calibri"/>
          <w:b w:val="0"/>
          <w:i w:val="0"/>
          <w:sz w:val="19"/>
        </w:rPr>
        <w:t>。数值示例演示。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arXiv:2509.10693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，等级 A，但仅数值示例、无线上）</w:t>
      </w:r>
    </w:p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(d) 经验检验（最值得买方警惕的一篇）</w:t>
      </w:r>
      <w:r>
        <w:rPr>
          <w:rFonts w:ascii="Calibri" w:hAnsi="Calibri" w:eastAsia="Microsoft YaHei" w:cs="Calibri"/>
          <w:b w:val="0"/>
          <w:i w:val="0"/>
          <w:sz w:val="20"/>
        </w:rPr>
        <w:t>：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真摘录（Slim Shading，UCLA × Yahoo Research，2026-06）</w:t>
      </w:r>
      <w:r>
        <w:rPr>
          <w:rFonts w:ascii="Calibri" w:hAnsi="Calibri" w:eastAsia="Microsoft YaHei" w:cs="Calibri"/>
          <w:b w:val="0"/>
          <w:i w:val="0"/>
          <w:sz w:val="19"/>
        </w:rPr>
        <w:t>：研究真实交易所从二价转一价后买方的调整。为判断"观察到的降幅是否在给定竞争下已经足够"，作者提出一个</w:t>
      </w:r>
      <w:r>
        <w:rPr>
          <w:rFonts w:ascii="Calibri" w:hAnsi="Calibri" w:eastAsia="Microsoft YaHei" w:cs="Calibri"/>
          <w:b/>
          <w:i w:val="0"/>
          <w:sz w:val="19"/>
        </w:rPr>
        <w:t>非参数</w:t>
      </w:r>
      <w:r>
        <w:rPr>
          <w:rFonts w:ascii="Calibri" w:hAnsi="Calibri" w:eastAsia="Microsoft YaHei" w:cs="Calibri"/>
          <w:b w:val="0"/>
          <w:i w:val="0"/>
          <w:sz w:val="19"/>
        </w:rPr>
        <w:t>估计器——估计每次观察出价背后的价值</w:t>
      </w:r>
      <w:r>
        <w:rPr>
          <w:rFonts w:ascii="Calibri" w:hAnsi="Calibri" w:eastAsia="Microsoft YaHei" w:cs="Calibri"/>
          <w:b/>
          <w:i w:val="0"/>
          <w:sz w:val="19"/>
        </w:rPr>
        <w:t>下界</w:t>
      </w:r>
      <w:r>
        <w:rPr>
          <w:rFonts w:ascii="Calibri" w:hAnsi="Calibri" w:eastAsia="Microsoft YaHei" w:cs="Calibri"/>
          <w:b w:val="0"/>
          <w:i w:val="0"/>
          <w:sz w:val="19"/>
        </w:rPr>
        <w:t>；该估计器只依赖</w:t>
      </w:r>
      <w:r>
        <w:rPr>
          <w:rFonts w:ascii="Calibri" w:hAnsi="Calibri" w:eastAsia="Microsoft YaHei" w:cs="Calibri"/>
          <w:b/>
          <w:i w:val="0"/>
          <w:sz w:val="19"/>
        </w:rPr>
        <w:t>局部竞争度量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，不要求买家对称、估值独立或均衡出价。应用于 Yahoo Ad Exchange </w:t>
      </w:r>
      <w:r>
        <w:rPr>
          <w:rFonts w:ascii="Calibri" w:hAnsi="Calibri" w:eastAsia="Microsoft YaHei" w:cs="Calibri"/>
          <w:b/>
          <w:i w:val="0"/>
          <w:sz w:val="19"/>
        </w:rPr>
        <w:t>超 4000 万次拍卖、8 家主要 DSP</w:t>
      </w:r>
      <w:r>
        <w:rPr>
          <w:rFonts w:ascii="Calibri" w:hAnsi="Calibri" w:eastAsia="Microsoft YaHei" w:cs="Calibri"/>
          <w:b w:val="0"/>
          <w:i w:val="0"/>
          <w:sz w:val="19"/>
        </w:rPr>
        <w:t>，发现转换后"pervasive insufficient bid shading"：价值下界在转换后</w:t>
      </w:r>
      <w:r>
        <w:rPr>
          <w:rFonts w:ascii="Calibri" w:hAnsi="Calibri" w:eastAsia="Microsoft YaHei" w:cs="Calibri"/>
          <w:b/>
          <w:i w:val="0"/>
          <w:sz w:val="19"/>
        </w:rPr>
        <w:t>至少 3 个月</w:t>
      </w:r>
      <w:r>
        <w:rPr>
          <w:rFonts w:ascii="Calibri" w:hAnsi="Calibri" w:eastAsia="Microsoft YaHei" w:cs="Calibri"/>
          <w:b w:val="0"/>
          <w:i w:val="0"/>
          <w:sz w:val="19"/>
        </w:rPr>
        <w:t>仍显著高于转换前，即所研究的买方</w:t>
      </w:r>
      <w:r>
        <w:rPr>
          <w:rFonts w:ascii="Calibri" w:hAnsi="Calibri" w:eastAsia="Microsoft YaHei" w:cs="Calibri"/>
          <w:b/>
          <w:i w:val="0"/>
          <w:sz w:val="19"/>
        </w:rPr>
        <w:t>没有一家</w:t>
      </w:r>
      <w:r>
        <w:rPr>
          <w:rFonts w:ascii="Calibri" w:hAnsi="Calibri" w:eastAsia="Microsoft YaHei" w:cs="Calibri"/>
          <w:b w:val="0"/>
          <w:i w:val="0"/>
          <w:sz w:val="19"/>
        </w:rPr>
        <w:t>shade 充分；结论对替代的竞争定义、更丰富的条件信息与估计器假设"robust"。作者指出：</w:t>
      </w:r>
      <w:r>
        <w:rPr>
          <w:rFonts w:ascii="Calibri" w:hAnsi="Calibri" w:eastAsia="Microsoft YaHei" w:cs="Calibri"/>
          <w:b/>
          <w:i w:val="0"/>
          <w:sz w:val="19"/>
        </w:rPr>
        <w:t>即使精于算法的买家，对重大机制变化的调整也可能出奇地慢</w:t>
      </w:r>
      <w:r>
        <w:rPr>
          <w:rFonts w:ascii="Calibri" w:hAnsi="Calibri" w:eastAsia="Microsoft YaHei" w:cs="Calibri"/>
          <w:b w:val="0"/>
          <w:i w:val="0"/>
          <w:sz w:val="19"/>
        </w:rPr>
        <w:t>，这对市场设计与"短期 A/B 实验"的解释都有含义。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Zeithammer &amp; Alcobendas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，等级 A）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这是本报告最应该被买方产品经理读到的一段</w:t>
      </w:r>
      <w:r>
        <w:rPr>
          <w:rFonts w:ascii="Calibri" w:hAnsi="Calibri" w:eastAsia="Microsoft YaHei" w:cs="Calibri"/>
          <w:b w:val="0"/>
          <w:i w:val="0"/>
          <w:sz w:val="19"/>
        </w:rPr>
        <w:t>。它说明：(1) "我们用了 ML shading"≠"shade 充分"；(2) 机制变更后需要用</w:t>
      </w:r>
      <w:r>
        <w:rPr>
          <w:rFonts w:ascii="Calibri" w:hAnsi="Calibri" w:eastAsia="Microsoft YaHei" w:cs="Calibri"/>
          <w:b/>
          <w:i w:val="0"/>
          <w:sz w:val="19"/>
        </w:rPr>
        <w:t>独立检验</w:t>
      </w:r>
      <w:r>
        <w:rPr>
          <w:rFonts w:ascii="Calibri" w:hAnsi="Calibri" w:eastAsia="Microsoft YaHei" w:cs="Calibri"/>
          <w:b w:val="0"/>
          <w:i w:val="0"/>
          <w:sz w:val="19"/>
        </w:rPr>
        <w:t>（价值下界、赢率-出价弹性、min_bid_to_win 校准）来验证，而不是用"看起来更省"；(3) A/B 实验窗口太短会</w:t>
      </w:r>
      <w:r>
        <w:rPr>
          <w:rFonts w:ascii="Calibri" w:hAnsi="Calibri" w:eastAsia="Microsoft YaHei" w:cs="Calibri"/>
          <w:b/>
          <w:i w:val="0"/>
          <w:sz w:val="19"/>
        </w:rPr>
        <w:t>系统性低估</w:t>
      </w:r>
      <w:r>
        <w:rPr>
          <w:rFonts w:ascii="Calibri" w:hAnsi="Calibri" w:eastAsia="Microsoft YaHei" w:cs="Calibri"/>
          <w:b w:val="0"/>
          <w:i w:val="0"/>
          <w:sz w:val="19"/>
        </w:rPr>
        <w:t>调整所需时间。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6.3 本报告的仿真 A：shading 的收益来自哪里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>设置：</w:t>
      </w:r>
      <w:r>
        <w:rPr>
          <w:rFonts w:ascii="Consolas" w:hAnsi="Consolas" w:eastAsia="Microsoft YaHei" w:cs="Consolas"/>
          <w:b w:val="0"/>
          <w:i w:val="0"/>
          <w:sz w:val="20"/>
        </w:rPr>
        <w:t>n=2\times10^6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，真实价值 </w:t>
      </w:r>
      <w:r>
        <w:rPr>
          <w:rFonts w:ascii="Consolas" w:hAnsi="Consolas" w:eastAsia="Microsoft YaHei" w:cs="Consolas"/>
          <w:b w:val="0"/>
          <w:i w:val="0"/>
          <w:sz w:val="20"/>
        </w:rPr>
        <w:t>v\sim\mathrm{LN}(0,0.5)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，真实最高竞争价 </w:t>
      </w:r>
      <w:r>
        <w:rPr>
          <w:rFonts w:ascii="Consolas" w:hAnsi="Consolas" w:eastAsia="Microsoft YaHei" w:cs="Consolas"/>
          <w:b w:val="0"/>
          <w:i w:val="0"/>
          <w:sz w:val="20"/>
        </w:rPr>
        <w:t>h\sim\mathrm{LN}(-0.3,0.6)</w:t>
      </w:r>
      <w:r>
        <w:rPr>
          <w:rFonts w:ascii="Calibri" w:hAnsi="Calibri" w:eastAsia="Microsoft YaHei" w:cs="Calibri"/>
          <w:b w:val="0"/>
          <w:i w:val="0"/>
          <w:sz w:val="20"/>
        </w:rPr>
        <w:t>；买方的两个估计带对数正态噪声（</w:t>
      </w:r>
      <w:r>
        <w:rPr>
          <w:rFonts w:ascii="Consolas" w:hAnsi="Consolas" w:eastAsia="Microsoft YaHei" w:cs="Consolas"/>
          <w:b w:val="0"/>
          <w:i w:val="0"/>
          <w:sz w:val="20"/>
        </w:rPr>
        <w:t>\sigma_v=0.25</w:t>
      </w:r>
      <w:r>
        <w:rPr>
          <w:rFonts w:ascii="Calibri" w:hAnsi="Calibri" w:eastAsia="Microsoft YaHei" w:cs="Calibri"/>
          <w:b w:val="0"/>
          <w:i w:val="0"/>
          <w:sz w:val="20"/>
        </w:rPr>
        <w:t>、</w:t>
      </w:r>
      <w:r>
        <w:rPr>
          <w:rFonts w:ascii="Consolas" w:hAnsi="Consolas" w:eastAsia="Microsoft YaHei" w:cs="Consolas"/>
          <w:b w:val="0"/>
          <w:i w:val="0"/>
          <w:sz w:val="20"/>
        </w:rPr>
        <w:t>\sigma_h=0.45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）；采用 </w:t>
      </w:r>
      <w:r>
        <w:rPr>
          <w:rFonts w:ascii="Consolas" w:hAnsi="Consolas" w:eastAsia="Microsoft YaHei" w:cs="Consolas"/>
          <w:b w:val="0"/>
          <w:i w:val="0"/>
          <w:sz w:val="20"/>
        </w:rPr>
        <w:t>H\sim U[0,v]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下的最优线性策略 </w:t>
      </w:r>
      <w:r>
        <w:rPr>
          <w:rFonts w:ascii="Consolas" w:hAnsi="Consolas" w:eastAsia="Microsoft YaHei" w:cs="Consolas"/>
          <w:b w:val="0"/>
          <w:i w:val="0"/>
          <w:sz w:val="20"/>
        </w:rPr>
        <w:t>b=0.5v+0.5\hat h</w:t>
      </w:r>
      <w:r>
        <w:rPr>
          <w:rFonts w:ascii="Calibri" w:hAnsi="Calibri" w:eastAsia="Microsoft YaHei" w:cs="Calibri"/>
          <w:b w:val="0"/>
          <w:i w:val="0"/>
          <w:sz w:val="20"/>
        </w:rPr>
        <w:t>（"bayes"），与"直接按估计价值出价"（"truthful"）对照。效用按</w:t>
      </w:r>
      <w:r>
        <w:rPr>
          <w:rFonts w:ascii="Calibri" w:hAnsi="Calibri" w:eastAsia="Microsoft YaHei" w:cs="Calibri"/>
          <w:b/>
          <w:i w:val="0"/>
          <w:sz w:val="20"/>
        </w:rPr>
        <w:t>真实价值</w:t>
      </w:r>
      <w:r>
        <w:rPr>
          <w:rFonts w:ascii="Calibri" w:hAnsi="Calibri" w:eastAsia="Microsoft YaHei" w:cs="Calibri"/>
          <w:b w:val="0"/>
          <w:i w:val="0"/>
          <w:sz w:val="20"/>
        </w:rPr>
        <w:t>结算。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93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价值估计</w:t>
            </w:r>
          </w:p>
        </w:tc>
        <w:tc>
          <w:tcPr>
            <w:tcW w:type="dxa" w:w="1393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竞价环境估计</w:t>
            </w:r>
          </w:p>
        </w:tc>
        <w:tc>
          <w:tcPr>
            <w:tcW w:type="dxa" w:w="1393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策略</w:t>
            </w:r>
          </w:p>
        </w:tc>
        <w:tc>
          <w:tcPr>
            <w:tcW w:type="dxa" w:w="1393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赢率</w:t>
            </w:r>
          </w:p>
        </w:tc>
        <w:tc>
          <w:tcPr>
            <w:tcW w:type="dxa" w:w="1393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真实效用</w:t>
            </w:r>
          </w:p>
        </w:tc>
        <w:tc>
          <w:tcPr>
            <w:tcW w:type="dxa" w:w="1393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平均成交价</w:t>
            </w:r>
          </w:p>
        </w:tc>
        <w:tc>
          <w:tcPr>
            <w:tcW w:type="dxa" w:w="1393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每次获胜的平均多付</w:t>
            </w:r>
          </w:p>
        </w:tc>
      </w:tr>
      <w:tr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有噪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有噪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bayes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68.00%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0.3901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0.4795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0.4349</w:t>
            </w:r>
          </w:p>
        </w:tc>
      </w:tr>
      <w:tr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有噪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真值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bayes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64.25%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0.4306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0.4173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0.3774</w:t>
            </w:r>
          </w:p>
        </w:tc>
      </w:tr>
      <w:tr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精确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有噪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bayes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68.46%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0.3994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0.4786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0.4031</w:t>
            </w:r>
          </w:p>
        </w:tc>
      </w:tr>
      <w:tr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精确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真值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bayes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64.93%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0.4439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0.4160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0.3418</w:t>
            </w:r>
          </w:p>
        </w:tc>
      </w:tr>
      <w:tr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有噪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truthful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64.25%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0.4306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0.4173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0.7548</w:t>
            </w:r>
          </w:p>
        </w:tc>
      </w:tr>
      <w:tr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精确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truthful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64.93%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0.4439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0.4160</w:t>
            </w:r>
          </w:p>
        </w:tc>
        <w:tc>
          <w:tcPr>
            <w:tcW w:type="dxa" w:w="1393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0.6836</w:t>
            </w:r>
          </w:p>
        </w:tc>
      </w:tr>
    </w:tbl>
    <w:p/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三条结论</w:t>
      </w:r>
      <w:r>
        <w:rPr>
          <w:rFonts w:ascii="Calibri" w:hAnsi="Calibri" w:eastAsia="Microsoft YaHei" w:cs="Calibri"/>
          <w:b w:val="0"/>
          <w:i w:val="0"/>
          <w:sz w:val="20"/>
        </w:rPr>
        <w:t>：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1. </w:t>
      </w:r>
      <w:r>
        <w:rPr>
          <w:rFonts w:ascii="Calibri" w:hAnsi="Calibri" w:eastAsia="Microsoft YaHei" w:cs="Calibri"/>
          <w:b/>
          <w:i w:val="0"/>
          <w:sz w:val="20"/>
        </w:rPr>
        <w:t>shading 的"省钱"体现在多付（overpay）上，而不是效用上。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在与模型匹配的均匀竞争假设下，"按估计价值出价"恰好就是最优（</w:t>
      </w:r>
      <w:r>
        <w:rPr>
          <w:rFonts w:ascii="Consolas" w:hAnsi="Consolas" w:eastAsia="Microsoft YaHei" w:cs="Consolas"/>
          <w:b w:val="0"/>
          <w:i w:val="0"/>
          <w:sz w:val="20"/>
        </w:rPr>
        <w:t>H\sim U[0,v]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时 </w:t>
      </w:r>
      <w:r>
        <w:rPr>
          <w:rFonts w:ascii="Consolas" w:hAnsi="Consolas" w:eastAsia="Microsoft YaHei" w:cs="Consolas"/>
          <w:b w:val="0"/>
          <w:i w:val="0"/>
          <w:sz w:val="20"/>
        </w:rPr>
        <w:t>b^*=v/2+E[H]/2=v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，因为 </w:t>
      </w:r>
      <w:r>
        <w:rPr>
          <w:rFonts w:ascii="Consolas" w:hAnsi="Consolas" w:eastAsia="Microsoft YaHei" w:cs="Consolas"/>
          <w:b w:val="0"/>
          <w:i w:val="0"/>
          <w:sz w:val="20"/>
        </w:rPr>
        <w:t>E[H]=v/2</w:t>
      </w:r>
      <w:r>
        <w:rPr>
          <w:rFonts w:ascii="Calibri" w:hAnsi="Calibri" w:eastAsia="Microsoft YaHei" w:cs="Calibri"/>
          <w:b w:val="0"/>
          <w:i w:val="0"/>
          <w:sz w:val="20"/>
        </w:rPr>
        <w:t>）。所以在这个模型里 bayes 与 truthful 的真实效用</w:t>
      </w:r>
      <w:r>
        <w:rPr>
          <w:rFonts w:ascii="Calibri" w:hAnsi="Calibri" w:eastAsia="Microsoft YaHei" w:cs="Calibri"/>
          <w:b/>
          <w:i w:val="0"/>
          <w:sz w:val="20"/>
        </w:rPr>
        <w:t>完全相同</w:t>
      </w:r>
      <w:r>
        <w:rPr>
          <w:rFonts w:ascii="Calibri" w:hAnsi="Calibri" w:eastAsia="Microsoft YaHei" w:cs="Calibri"/>
          <w:b w:val="0"/>
          <w:i w:val="0"/>
          <w:sz w:val="20"/>
        </w:rPr>
        <w:t>，区别全在多付：</w:t>
      </w:r>
      <w:r>
        <w:rPr>
          <w:rFonts w:ascii="Calibri" w:hAnsi="Calibri" w:eastAsia="Microsoft YaHei" w:cs="Calibri"/>
          <w:b/>
          <w:i w:val="0"/>
          <w:sz w:val="20"/>
        </w:rPr>
        <w:t>0.68 → 0.34</w:t>
      </w:r>
      <w:r>
        <w:rPr>
          <w:rFonts w:ascii="Calibri" w:hAnsi="Calibri" w:eastAsia="Microsoft YaHei" w:cs="Calibri"/>
          <w:b w:val="0"/>
          <w:i w:val="0"/>
          <w:sz w:val="20"/>
        </w:rPr>
        <w:t>，即每次获胜平均少付约 50%（相对 truthful）。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2. </w:t>
      </w:r>
      <w:r>
        <w:rPr>
          <w:rFonts w:ascii="Calibri" w:hAnsi="Calibri" w:eastAsia="Microsoft YaHei" w:cs="Calibri"/>
          <w:b/>
          <w:i w:val="0"/>
          <w:sz w:val="20"/>
        </w:rPr>
        <w:t>在这个模型里，"shading 用的策略"与"不 shading"的真实效用完全相同</w:t>
      </w:r>
      <w:r>
        <w:rPr>
          <w:rFonts w:ascii="Calibri" w:hAnsi="Calibri" w:eastAsia="Microsoft YaHei" w:cs="Calibri"/>
          <w:b w:val="0"/>
          <w:i w:val="0"/>
          <w:sz w:val="20"/>
        </w:rPr>
        <w:t>（0.4439 = 0.4439）；两者</w:t>
      </w:r>
      <w:r>
        <w:rPr>
          <w:rFonts w:ascii="Calibri" w:hAnsi="Calibri" w:eastAsia="Microsoft YaHei" w:cs="Calibri"/>
          <w:b/>
          <w:i w:val="0"/>
          <w:sz w:val="20"/>
        </w:rPr>
        <w:t>唯一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的差别就是多付。原因是 </w:t>
      </w:r>
      <w:r>
        <w:rPr>
          <w:rFonts w:ascii="Consolas" w:hAnsi="Consolas" w:eastAsia="Microsoft YaHei" w:cs="Consolas"/>
          <w:b w:val="0"/>
          <w:i w:val="0"/>
          <w:sz w:val="20"/>
        </w:rPr>
        <w:t>H\sim U[0,v]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时 </w:t>
      </w:r>
      <w:r>
        <w:rPr>
          <w:rFonts w:ascii="Consolas" w:hAnsi="Consolas" w:eastAsia="Microsoft YaHei" w:cs="Consolas"/>
          <w:b w:val="0"/>
          <w:i w:val="0"/>
          <w:sz w:val="20"/>
        </w:rPr>
        <w:t>E[H]=v/2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，代入 </w:t>
      </w:r>
      <w:r>
        <w:rPr>
          <w:rFonts w:ascii="Consolas" w:hAnsi="Consolas" w:eastAsia="Microsoft YaHei" w:cs="Consolas"/>
          <w:b w:val="0"/>
          <w:i w:val="0"/>
          <w:sz w:val="20"/>
        </w:rPr>
        <w:t>b=0.5v+0.5E[H]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恰好得 </w:t>
      </w:r>
      <w:r>
        <w:rPr>
          <w:rFonts w:ascii="Consolas" w:hAnsi="Consolas" w:eastAsia="Microsoft YaHei" w:cs="Consolas"/>
          <w:b w:val="0"/>
          <w:i w:val="0"/>
          <w:sz w:val="20"/>
        </w:rPr>
        <w:t>b=v</w:t>
      </w:r>
      <w:r>
        <w:rPr>
          <w:rFonts w:ascii="Calibri" w:hAnsi="Calibri" w:eastAsia="Microsoft YaHei" w:cs="Calibri"/>
          <w:b w:val="0"/>
          <w:i w:val="0"/>
          <w:sz w:val="20"/>
        </w:rPr>
        <w:t>。</w:t>
      </w:r>
      <w:r>
        <w:rPr>
          <w:rFonts w:ascii="Calibri" w:hAnsi="Calibri" w:eastAsia="Microsoft YaHei" w:cs="Calibri"/>
          <w:b/>
          <w:i w:val="0"/>
          <w:sz w:val="20"/>
        </w:rPr>
        <w:t>换言之：在竞争强度恰好"匹配"价值时，按价值出满就是最优；shading 的价值只在竞争强度与价值不匹配时才显现。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买方必须能判断自己在哪个情形里，而这需要</w:t>
      </w:r>
      <w:r>
        <w:rPr>
          <w:rFonts w:ascii="Calibri" w:hAnsi="Calibri" w:eastAsia="Microsoft YaHei" w:cs="Calibri"/>
          <w:b/>
          <w:i w:val="0"/>
          <w:sz w:val="20"/>
        </w:rPr>
        <w:t>竞争价估计的精度</w:t>
      </w:r>
      <w:r>
        <w:rPr>
          <w:rFonts w:ascii="Calibri" w:hAnsi="Calibri" w:eastAsia="Microsoft YaHei" w:cs="Calibri"/>
          <w:b w:val="0"/>
          <w:i w:val="0"/>
          <w:sz w:val="20"/>
        </w:rPr>
        <w:t>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3. </w:t>
      </w:r>
      <w:r>
        <w:rPr>
          <w:rFonts w:ascii="Calibri" w:hAnsi="Calibri" w:eastAsia="Microsoft YaHei" w:cs="Calibri"/>
          <w:b/>
          <w:i w:val="0"/>
          <w:sz w:val="20"/>
        </w:rPr>
        <w:t>估计噪声把定价推向"多付更多"</w:t>
      </w:r>
      <w:r>
        <w:rPr>
          <w:rFonts w:ascii="Calibri" w:hAnsi="Calibri" w:eastAsia="Microsoft YaHei" w:cs="Calibri"/>
          <w:b w:val="0"/>
          <w:i w:val="0"/>
          <w:sz w:val="20"/>
        </w:rPr>
        <w:t>：有噪环境下的多付（0.48）显著高于真值环境（0.416），说明</w:t>
      </w:r>
      <w:r>
        <w:rPr>
          <w:rFonts w:ascii="Calibri" w:hAnsi="Calibri" w:eastAsia="Microsoft YaHei" w:cs="Calibri"/>
          <w:b/>
          <w:i w:val="0"/>
          <w:sz w:val="20"/>
        </w:rPr>
        <w:t>竞争价的估计误差直接变现为溢价</w:t>
      </w:r>
      <w:r>
        <w:rPr>
          <w:rFonts w:ascii="Calibri" w:hAnsi="Calibri" w:eastAsia="Microsoft YaHei" w:cs="Calibri"/>
          <w:b w:val="0"/>
          <w:i w:val="0"/>
          <w:sz w:val="20"/>
        </w:rPr>
        <w:t>。这与 Zeithammer 的"shade 不足"经验发现是一致的机制解释。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口径说明</w:t>
      </w:r>
      <w:r>
        <w:rPr>
          <w:rFonts w:ascii="Calibri" w:hAnsi="Calibri" w:eastAsia="Microsoft YaHei" w:cs="Calibri"/>
          <w:b w:val="0"/>
          <w:i w:val="0"/>
          <w:sz w:val="19"/>
        </w:rPr>
        <w:t>：本仿真是</w:t>
      </w:r>
      <w:r>
        <w:rPr>
          <w:rFonts w:ascii="Calibri" w:hAnsi="Calibri" w:eastAsia="Microsoft YaHei" w:cs="Calibri"/>
          <w:b/>
          <w:i w:val="0"/>
          <w:sz w:val="19"/>
        </w:rPr>
        <w:t>机制演示</w:t>
      </w:r>
      <w:r>
        <w:rPr>
          <w:rFonts w:ascii="Calibri" w:hAnsi="Calibri" w:eastAsia="Microsoft YaHei" w:cs="Calibri"/>
          <w:b w:val="0"/>
          <w:i w:val="0"/>
          <w:sz w:val="19"/>
        </w:rPr>
        <w:t>，竞争价分布固定、无对手反应、无预算约束，不代表任何真实平台效果。它说明的是"shading 的价值 = 减少多付 + 依赖竞争估计精度"，而不是给出一个可以照抄的数。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6.4 本报告的仿真 B：对偶变量管节奏，硬截断兜底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>设置：</w:t>
      </w:r>
      <w:r>
        <w:rPr>
          <w:rFonts w:ascii="Consolas" w:hAnsi="Consolas" w:eastAsia="Microsoft YaHei" w:cs="Consolas"/>
          <w:b w:val="0"/>
          <w:i w:val="0"/>
          <w:sz w:val="20"/>
        </w:rPr>
        <w:t>m=40\,000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次机会、预算 </w:t>
      </w:r>
      <w:r>
        <w:rPr>
          <w:rFonts w:ascii="Consolas" w:hAnsi="Consolas" w:eastAsia="Microsoft YaHei" w:cs="Consolas"/>
          <w:b w:val="0"/>
          <w:i w:val="0"/>
          <w:sz w:val="20"/>
        </w:rPr>
        <w:t>B=1000</w:t>
      </w:r>
      <w:r>
        <w:rPr>
          <w:rFonts w:ascii="Calibri" w:hAnsi="Calibri" w:eastAsia="Microsoft YaHei" w:cs="Calibri"/>
          <w:b w:val="0"/>
          <w:i w:val="0"/>
          <w:sz w:val="20"/>
        </w:rPr>
        <w:t>、一价（付自己报价）、</w:t>
      </w:r>
      <w:r>
        <w:rPr>
          <w:rFonts w:ascii="Consolas" w:hAnsi="Consolas" w:eastAsia="Microsoft YaHei" w:cs="Consolas"/>
          <w:b w:val="0"/>
          <w:i w:val="0"/>
          <w:sz w:val="20"/>
        </w:rPr>
        <w:t>\eta=1/\sqrt{m}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、对偶梯度 </w:t>
      </w:r>
      <w:r>
        <w:rPr>
          <w:rFonts w:ascii="Consolas" w:hAnsi="Consolas" w:eastAsia="Microsoft YaHei" w:cs="Consolas"/>
          <w:b w:val="0"/>
          <w:i w:val="0"/>
          <w:sz w:val="20"/>
        </w:rPr>
        <w:t>\alpha\leftarrow\max(\alpha+\eta\,p_j-\eta\,B/m,0)</w:t>
      </w:r>
      <w:r>
        <w:rPr>
          <w:rFonts w:ascii="Calibri" w:hAnsi="Calibri" w:eastAsia="Microsoft YaHei" w:cs="Calibri"/>
          <w:b w:val="0"/>
          <w:i w:val="0"/>
          <w:sz w:val="20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配置</w:t>
            </w:r>
          </w:p>
        </w:tc>
        <w:tc>
          <w:tcPr>
            <w:tcW w:type="dxa" w:w="1950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花费</w:t>
            </w:r>
          </w:p>
        </w:tc>
        <w:tc>
          <w:tcPr>
            <w:tcW w:type="dxa" w:w="1950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赢下次数</w:t>
            </w:r>
          </w:p>
        </w:tc>
        <w:tc>
          <w:tcPr>
            <w:tcW w:type="dxa" w:w="1950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超支倍数</w:t>
            </w:r>
          </w:p>
        </w:tc>
        <w:tc>
          <w:tcPr>
            <w:tcW w:type="dxa" w:w="1950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 xml:space="preserve">终态 </w:t>
            </w:r>
            <w:r>
              <w:rPr>
                <w:rFonts w:ascii="Consolas" w:hAnsi="Consolas" w:eastAsia="Microsoft YaHei" w:cs="Consolas"/>
                <w:b w:val="0"/>
                <w:i w:val="0"/>
                <w:sz w:val="16"/>
              </w:rPr>
              <w:t>\alpha</w:t>
            </w:r>
          </w:p>
        </w:tc>
      </w:tr>
      <w:t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仅对偶梯度（无硬截断）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1356.78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2919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1.357×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1.784</w:t>
            </w:r>
          </w:p>
        </w:tc>
      </w:tr>
      <w:t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对偶梯度 + 预算耗尽即停（硬截断）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1000.00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2074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1.000×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1.774</w:t>
            </w:r>
          </w:p>
        </w:tc>
      </w:tr>
    </w:tbl>
    <w:p/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结论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：在 </w:t>
      </w:r>
      <w:r>
        <w:rPr>
          <w:rFonts w:ascii="Consolas" w:hAnsi="Consolas" w:eastAsia="Microsoft YaHei" w:cs="Consolas"/>
          <w:b w:val="0"/>
          <w:i w:val="0"/>
          <w:sz w:val="20"/>
        </w:rPr>
        <w:t>4\times10^4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次机会的尺度上，单纯的对偶梯度把超支压到 1.36 倍（比 DSP-2026-10-26 中 </w:t>
      </w:r>
      <w:r>
        <w:rPr>
          <w:rFonts w:ascii="Consolas" w:hAnsi="Consolas" w:eastAsia="Microsoft YaHei" w:cs="Consolas"/>
          <w:b w:val="0"/>
          <w:i w:val="0"/>
          <w:sz w:val="20"/>
        </w:rPr>
        <w:t>O(\sqrt{m})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理论下所担心的更加温和），但仍</w:t>
      </w:r>
      <w:r>
        <w:rPr>
          <w:rFonts w:ascii="Calibri" w:hAnsi="Calibri" w:eastAsia="Microsoft YaHei" w:cs="Calibri"/>
          <w:b/>
          <w:i w:val="0"/>
          <w:sz w:val="20"/>
        </w:rPr>
        <w:t>无法严格守住预算</w:t>
      </w:r>
      <w:r>
        <w:rPr>
          <w:rFonts w:ascii="Calibri" w:hAnsi="Calibri" w:eastAsia="Microsoft YaHei" w:cs="Calibri"/>
          <w:b w:val="0"/>
          <w:i w:val="0"/>
          <w:sz w:val="20"/>
        </w:rPr>
        <w:t>；加一行"预算耗尽即停"后精确贴预算。</w:t>
      </w:r>
      <w:r>
        <w:rPr>
          <w:rFonts w:ascii="Calibri" w:hAnsi="Calibri" w:eastAsia="Microsoft YaHei" w:cs="Calibri"/>
          <w:b/>
          <w:i w:val="0"/>
          <w:sz w:val="20"/>
        </w:rPr>
        <w:t>"节奏"与"兜底"是两件事，必须分别实现，并共享一个预算账本</w:t>
      </w:r>
      <w:r>
        <w:rPr>
          <w:rFonts w:ascii="Calibri" w:hAnsi="Calibri" w:eastAsia="Microsoft YaHei" w:cs="Calibri"/>
          <w:b w:val="0"/>
          <w:i w:val="0"/>
          <w:sz w:val="20"/>
        </w:rPr>
        <w:t>——这正是工程上最容易在两个团队之间掉链子的地方。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6.5 pacing：控制论回归与新证据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>上一版把 pacing 写成"PID → 规划 → 学习型"三代。2025–2026 的证据显示</w:t>
      </w:r>
      <w:r>
        <w:rPr>
          <w:rFonts w:ascii="Calibri" w:hAnsi="Calibri" w:eastAsia="Microsoft YaHei" w:cs="Calibri"/>
          <w:b/>
          <w:i w:val="0"/>
          <w:sz w:val="20"/>
        </w:rPr>
        <w:t>第一代并没有被淘汰</w:t>
      </w:r>
      <w:r>
        <w:rPr>
          <w:rFonts w:ascii="Calibri" w:hAnsi="Calibri" w:eastAsia="Microsoft YaHei" w:cs="Calibri"/>
          <w:b w:val="0"/>
          <w:i w:val="0"/>
          <w:sz w:val="20"/>
        </w:rPr>
        <w:t>，而是在被重新做对：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真摘录（小额预算 pacing，2025-09，v2 2026-03）</w:t>
      </w:r>
      <w:r>
        <w:rPr>
          <w:rFonts w:ascii="Calibri" w:hAnsi="Calibri" w:eastAsia="Microsoft YaHei" w:cs="Calibri"/>
          <w:b w:val="0"/>
          <w:i w:val="0"/>
          <w:sz w:val="19"/>
        </w:rPr>
        <w:t>：现有 pacing 方法"often rely on ad-hoc parameter tuning, which can be unstable and inefficient"。作者提出一个"principled controller"：</w:t>
      </w:r>
      <w:r>
        <w:rPr>
          <w:rFonts w:ascii="Calibri" w:hAnsi="Calibri" w:eastAsia="Microsoft YaHei" w:cs="Calibri"/>
          <w:b/>
          <w:i w:val="0"/>
          <w:sz w:val="19"/>
        </w:rPr>
        <w:t>bucketized hysteresis + 比例反馈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，并给出参数选择框架与分析，使各计划能准确跟踪目标消耗速率。真实竞价实验：pacing 误差降低 </w:t>
      </w:r>
      <w:r>
        <w:rPr>
          <w:rFonts w:ascii="Calibri" w:hAnsi="Calibri" w:eastAsia="Microsoft YaHei" w:cs="Calibri"/>
          <w:b/>
          <w:i w:val="0"/>
          <w:sz w:val="19"/>
        </w:rPr>
        <w:t>13%</w:t>
      </w:r>
      <w:r>
        <w:rPr>
          <w:rFonts w:ascii="Calibri" w:hAnsi="Calibri" w:eastAsia="Microsoft YaHei" w:cs="Calibri"/>
          <w:b w:val="0"/>
          <w:i w:val="0"/>
          <w:sz w:val="19"/>
        </w:rPr>
        <w:t>、</w:t>
      </w:r>
      <w:r>
        <w:rPr>
          <w:rFonts w:ascii="Consolas" w:hAnsi="Consolas" w:eastAsia="Microsoft YaHei" w:cs="Consolas"/>
          <w:b w:val="0"/>
          <w:i w:val="0"/>
          <w:sz w:val="19"/>
        </w:rPr>
        <w:t>\lambda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波动降低 </w:t>
      </w:r>
      <w:r>
        <w:rPr>
          <w:rFonts w:ascii="Calibri" w:hAnsi="Calibri" w:eastAsia="Microsoft YaHei" w:cs="Calibri"/>
          <w:b/>
          <w:i w:val="0"/>
          <w:sz w:val="19"/>
        </w:rPr>
        <w:t>54%</w:t>
      </w:r>
      <w:r>
        <w:rPr>
          <w:rFonts w:ascii="Calibri" w:hAnsi="Calibri" w:eastAsia="Microsoft YaHei" w:cs="Calibri"/>
          <w:b w:val="0"/>
          <w:i w:val="0"/>
          <w:sz w:val="19"/>
        </w:rPr>
        <w:t>（相对基线），对小预算计划受益尤其明显。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arXiv:2509.25429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，等级 A/B）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真摘录（pacing 均衡的一般理论，2026-09）</w:t>
      </w:r>
      <w:r>
        <w:rPr>
          <w:rFonts w:ascii="Calibri" w:hAnsi="Calibri" w:eastAsia="Microsoft YaHei" w:cs="Calibri"/>
          <w:b w:val="0"/>
          <w:i w:val="0"/>
          <w:sz w:val="19"/>
        </w:rPr>
        <w:t>：平台广泛用</w:t>
      </w:r>
      <w:r>
        <w:rPr>
          <w:rFonts w:ascii="Calibri" w:hAnsi="Calibri" w:eastAsia="Microsoft YaHei" w:cs="Calibri"/>
          <w:b/>
          <w:i w:val="0"/>
          <w:sz w:val="19"/>
        </w:rPr>
        <w:t>乘性 pacing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调节买家出价以渐进花预算，但其总体行为取决于机制。一价单品市场中 pacing 有强结构与可计算性，二价则不成立。作者在机制层级上建立统一理论：一价</w:t>
      </w:r>
      <w:r>
        <w:rPr>
          <w:rFonts w:ascii="Calibri" w:hAnsi="Calibri" w:eastAsia="Microsoft YaHei" w:cs="Calibri"/>
          <w:b/>
          <w:i w:val="0"/>
          <w:sz w:val="19"/>
        </w:rPr>
        <w:t>按出价支付</w:t>
      </w:r>
      <w:r>
        <w:rPr>
          <w:rFonts w:ascii="Calibri" w:hAnsi="Calibri" w:eastAsia="Microsoft YaHei" w:cs="Calibri"/>
          <w:b w:val="0"/>
          <w:i w:val="0"/>
          <w:sz w:val="19"/>
        </w:rPr>
        <w:t>（pay-your-bid）机制类是"pacing 均衡存在、唯一、并有 Eisenberg-Gale 型凸规划刻画"的广义类，从而</w:t>
      </w:r>
      <w:r>
        <w:rPr>
          <w:rFonts w:ascii="Calibri" w:hAnsi="Calibri" w:eastAsia="Microsoft YaHei" w:cs="Calibri"/>
          <w:b/>
          <w:i w:val="0"/>
          <w:sz w:val="19"/>
        </w:rPr>
        <w:t>高效计算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且保证 </w:t>
      </w:r>
      <w:r>
        <w:rPr>
          <w:rFonts w:ascii="Calibri" w:hAnsi="Calibri" w:eastAsia="Microsoft YaHei" w:cs="Calibri"/>
          <w:b/>
          <w:i w:val="0"/>
          <w:sz w:val="19"/>
        </w:rPr>
        <w:t>Pareto 有效与'流动福利'（liquid welfare）</w:t>
      </w:r>
      <w:r>
        <w:rPr>
          <w:rFonts w:ascii="Calibri" w:hAnsi="Calibri" w:eastAsia="Microsoft YaHei" w:cs="Calibri"/>
          <w:b w:val="0"/>
          <w:i w:val="0"/>
          <w:sz w:val="19"/>
        </w:rPr>
        <w:t>；对满足</w:t>
      </w:r>
      <w:r>
        <w:rPr>
          <w:rFonts w:ascii="Calibri" w:hAnsi="Calibri" w:eastAsia="Microsoft YaHei" w:cs="Calibri"/>
          <w:b/>
          <w:i w:val="0"/>
          <w:sz w:val="19"/>
        </w:rPr>
        <w:t>支付单调性</w:t>
      </w:r>
      <w:r>
        <w:rPr>
          <w:rFonts w:ascii="Calibri" w:hAnsi="Calibri" w:eastAsia="Microsoft YaHei" w:cs="Calibri"/>
          <w:b w:val="0"/>
          <w:i w:val="0"/>
          <w:sz w:val="19"/>
        </w:rPr>
        <w:t>的抽象机制，用平滑不连续性的方法证明均衡存在，再给出唯一性、预算可行 pacing 向量中的</w:t>
      </w:r>
      <w:r>
        <w:rPr>
          <w:rFonts w:ascii="Calibri" w:hAnsi="Calibri" w:eastAsia="Microsoft YaHei" w:cs="Calibri"/>
          <w:b/>
          <w:i w:val="0"/>
          <w:sz w:val="19"/>
        </w:rPr>
        <w:t>收入最大性</w:t>
      </w:r>
      <w:r>
        <w:rPr>
          <w:rFonts w:ascii="Calibri" w:hAnsi="Calibri" w:eastAsia="Microsoft YaHei" w:cs="Calibri"/>
          <w:b w:val="0"/>
          <w:i w:val="0"/>
          <w:sz w:val="19"/>
        </w:rPr>
        <w:t>、</w:t>
      </w:r>
      <w:r>
        <w:rPr>
          <w:rFonts w:ascii="Calibri" w:hAnsi="Calibri" w:eastAsia="Microsoft YaHei" w:cs="Calibri"/>
          <w:b/>
          <w:i w:val="0"/>
          <w:sz w:val="19"/>
        </w:rPr>
        <w:t>抗托（shill-proof）可实现性</w:t>
      </w:r>
      <w:r>
        <w:rPr>
          <w:rFonts w:ascii="Calibri" w:hAnsi="Calibri" w:eastAsia="Microsoft YaHei" w:cs="Calibri"/>
          <w:b w:val="0"/>
          <w:i w:val="0"/>
          <w:sz w:val="19"/>
        </w:rPr>
        <w:t>，以及收敛的预算调整动力学。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Afiouni &amp; Kroer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，arXiv:2609.27285，等级 A）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买方含义</w:t>
      </w:r>
      <w:r>
        <w:rPr>
          <w:rFonts w:ascii="Calibri" w:hAnsi="Calibri" w:eastAsia="Microsoft YaHei" w:cs="Calibri"/>
          <w:b w:val="0"/>
          <w:i w:val="0"/>
          <w:sz w:val="19"/>
        </w:rPr>
        <w:t>：pacing 不再只是"我们自己的控制器"，它同时决定了</w:t>
      </w:r>
      <w:r>
        <w:rPr>
          <w:rFonts w:ascii="Calibri" w:hAnsi="Calibri" w:eastAsia="Microsoft YaHei" w:cs="Calibri"/>
          <w:b/>
          <w:i w:val="0"/>
          <w:sz w:val="19"/>
        </w:rPr>
        <w:t>自己作为买家的博弈位置</w:t>
      </w:r>
      <w:r>
        <w:rPr>
          <w:rFonts w:ascii="Calibri" w:hAnsi="Calibri" w:eastAsia="Microsoft YaHei" w:cs="Calibri"/>
          <w:b w:val="0"/>
          <w:i w:val="0"/>
          <w:sz w:val="19"/>
        </w:rPr>
        <w:t>。当平台也在做 pacing 均衡时，"个体最优"与"均衡"不一致——这是第 12 章"竞争学习"问题的理论源头。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6.6 约束出价的新进展：从"单智能体最优"到"生态最优"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真摘录（NCB，阿里妈妈，2025/2026）</w:t>
      </w:r>
      <w:r>
        <w:rPr>
          <w:rFonts w:ascii="Calibri" w:hAnsi="Calibri" w:eastAsia="Microsoft YaHei" w:cs="Calibri"/>
          <w:b w:val="0"/>
          <w:i w:val="0"/>
          <w:sz w:val="19"/>
        </w:rPr>
        <w:t>：主流工业系统用</w:t>
      </w:r>
      <w:r>
        <w:rPr>
          <w:rFonts w:ascii="Calibri" w:hAnsi="Calibri" w:eastAsia="Microsoft YaHei" w:cs="Calibri"/>
          <w:b/>
          <w:i w:val="0"/>
          <w:sz w:val="19"/>
        </w:rPr>
        <w:t>单智能体</w:t>
      </w:r>
      <w:r>
        <w:rPr>
          <w:rFonts w:ascii="Calibri" w:hAnsi="Calibri" w:eastAsia="Microsoft YaHei" w:cs="Calibri"/>
          <w:b w:val="0"/>
          <w:i w:val="0"/>
          <w:sz w:val="19"/>
        </w:rPr>
        <w:t>自动出价，可扩展但"overlook the strategic interdependence among advertisers' bids, leading to unstable or suboptimal outcomes"。NCB 把自动出价重构为</w:t>
      </w:r>
      <w:r>
        <w:rPr>
          <w:rFonts w:ascii="Calibri" w:hAnsi="Calibri" w:eastAsia="Microsoft YaHei" w:cs="Calibri"/>
          <w:b/>
          <w:i w:val="0"/>
          <w:sz w:val="19"/>
        </w:rPr>
        <w:t>受 Nash 均衡约束的平台级优化</w:t>
      </w:r>
      <w:r>
        <w:rPr>
          <w:rFonts w:ascii="Calibri" w:hAnsi="Calibri" w:eastAsia="Microsoft YaHei" w:cs="Calibri"/>
          <w:b w:val="0"/>
          <w:i w:val="0"/>
          <w:sz w:val="19"/>
        </w:rPr>
        <w:t>，用带收敛保证的</w:t>
      </w:r>
      <w:r>
        <w:rPr>
          <w:rFonts w:ascii="Calibri" w:hAnsi="Calibri" w:eastAsia="Microsoft YaHei" w:cs="Calibri"/>
          <w:b/>
          <w:i w:val="0"/>
          <w:sz w:val="19"/>
        </w:rPr>
        <w:t>罚项原始-对偶梯度法</w:t>
      </w:r>
      <w:r>
        <w:rPr>
          <w:rFonts w:ascii="Calibri" w:hAnsi="Calibri" w:eastAsia="Microsoft YaHei" w:cs="Calibri"/>
          <w:b w:val="0"/>
          <w:i w:val="0"/>
          <w:sz w:val="19"/>
        </w:rPr>
        <w:t>，并给出适合工业部署的高效算法。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arXiv:2503.10304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，等级 A）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真摘录（ABPlanner，KDD 2025 ADS Track）</w:t>
      </w:r>
      <w:r>
        <w:rPr>
          <w:rFonts w:ascii="Calibri" w:hAnsi="Calibri" w:eastAsia="Microsoft YaHei" w:cs="Calibri"/>
          <w:b w:val="0"/>
          <w:i w:val="0"/>
          <w:sz w:val="19"/>
        </w:rPr>
        <w:t>：自动出价的目标是在预算约束下最大化累计赢得印次的价值，但"diverse advertisers"使问题困难。ABPlanner 是</w:t>
      </w:r>
      <w:r>
        <w:rPr>
          <w:rFonts w:ascii="Calibri" w:hAnsi="Calibri" w:eastAsia="Microsoft YaHei" w:cs="Calibri"/>
          <w:b/>
          <w:i w:val="0"/>
          <w:sz w:val="19"/>
        </w:rPr>
        <w:t>少样本可适配的预算规划器</w:t>
      </w:r>
      <w:r>
        <w:rPr>
          <w:rFonts w:ascii="Calibri" w:hAnsi="Calibri" w:eastAsia="Microsoft YaHei" w:cs="Calibri"/>
          <w:b w:val="0"/>
          <w:i w:val="0"/>
          <w:sz w:val="19"/>
        </w:rPr>
        <w:t>，基于分层出价框架把出价过程分解为更短阶段，由规划器在所有阶段间分配预算，低层出价器按该计划出价；适配性来自"in-context reinforcement learning"式的序贯决策——对每个广告主用</w:t>
      </w:r>
      <w:r>
        <w:rPr>
          <w:rFonts w:ascii="Calibri" w:hAnsi="Calibri" w:eastAsia="Microsoft YaHei" w:cs="Calibri"/>
          <w:b/>
          <w:i w:val="0"/>
          <w:sz w:val="19"/>
        </w:rPr>
        <w:t>前几个 episode 的数据作为 prompt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逐 episode 调整预算计划，从而用少量数据快速适配。仿真与</w:t>
      </w:r>
      <w:r>
        <w:rPr>
          <w:rFonts w:ascii="Calibri" w:hAnsi="Calibri" w:eastAsia="Microsoft YaHei" w:cs="Calibri"/>
          <w:b/>
          <w:i w:val="0"/>
          <w:sz w:val="19"/>
        </w:rPr>
        <w:t>真实 A/B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验证了累计价值提升。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arXiv:2502.05187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，等级 A）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真摘录（平台基准 PlatformBid，2026-07）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：传统自动出价只关注 DSP 侧；但"current big ad platforms ... now integrate SSP, DSP, and Ad Exchange functions internally"，平台的目标不只是广告主转化，还有平台总收入。PlatformBid 是"首个从统一广告平台视角设计的综合基准"，定义三种代表性竞争设定：(1) </w:t>
      </w:r>
      <w:r>
        <w:rPr>
          <w:rFonts w:ascii="Calibri" w:hAnsi="Calibri" w:eastAsia="Microsoft YaHei" w:cs="Calibri"/>
          <w:b/>
          <w:i w:val="0"/>
          <w:sz w:val="19"/>
        </w:rPr>
        <w:t>同质竞争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（广告主用相同算法）；(2) </w:t>
      </w:r>
      <w:r>
        <w:rPr>
          <w:rFonts w:ascii="Calibri" w:hAnsi="Calibri" w:eastAsia="Microsoft YaHei" w:cs="Calibri"/>
          <w:b/>
          <w:i w:val="0"/>
          <w:sz w:val="19"/>
        </w:rPr>
        <w:t>异质竞争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（算法多样）；(3) </w:t>
      </w:r>
      <w:r>
        <w:rPr>
          <w:rFonts w:ascii="Calibri" w:hAnsi="Calibri" w:eastAsia="Microsoft YaHei" w:cs="Calibri"/>
          <w:b/>
          <w:i w:val="0"/>
          <w:sz w:val="19"/>
        </w:rPr>
        <w:t>促销竞争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（黑五等场景下部分广告主预算暴涨）。系统评估了经典控制、RL 与生成式方法，并提出基于 </w:t>
      </w:r>
      <w:r>
        <w:rPr>
          <w:rFonts w:ascii="Calibri" w:hAnsi="Calibri" w:eastAsia="Microsoft YaHei" w:cs="Calibri"/>
          <w:b/>
          <w:i w:val="0"/>
          <w:sz w:val="19"/>
        </w:rPr>
        <w:t>flow-matching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的 </w:t>
      </w:r>
      <w:r>
        <w:rPr>
          <w:rFonts w:ascii="Calibri" w:hAnsi="Calibri" w:eastAsia="Microsoft YaHei" w:cs="Calibri"/>
          <w:b/>
          <w:i w:val="0"/>
          <w:sz w:val="19"/>
        </w:rPr>
        <w:t>BidFlow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。快手线上实验显示目标成本 </w:t>
      </w:r>
      <w:r>
        <w:rPr>
          <w:rFonts w:ascii="Calibri" w:hAnsi="Calibri" w:eastAsia="Microsoft YaHei" w:cs="Calibri"/>
          <w:b/>
          <w:i w:val="0"/>
          <w:sz w:val="19"/>
        </w:rPr>
        <w:t>+0.68%</w:t>
      </w:r>
      <w:r>
        <w:rPr>
          <w:rFonts w:ascii="Calibri" w:hAnsi="Calibri" w:eastAsia="Microsoft YaHei" w:cs="Calibri"/>
          <w:b w:val="0"/>
          <w:i w:val="0"/>
          <w:sz w:val="19"/>
        </w:rPr>
        <w:t>，为离线-在线一致性提供部署证据。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arXiv:2607.27265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，等级 A/B）</w:t>
      </w:r>
    </w:p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这三篇合起来说明一个买方必须接受的事实</w:t>
      </w:r>
      <w:r>
        <w:rPr>
          <w:rFonts w:ascii="Calibri" w:hAnsi="Calibri" w:eastAsia="Microsoft YaHei" w:cs="Calibri"/>
          <w:b w:val="0"/>
          <w:i w:val="0"/>
          <w:sz w:val="20"/>
        </w:rPr>
        <w:t>：</w:t>
      </w:r>
      <w:r>
        <w:rPr>
          <w:rFonts w:ascii="Calibri" w:hAnsi="Calibri" w:eastAsia="Microsoft YaHei" w:cs="Calibri"/>
          <w:b/>
          <w:i w:val="0"/>
          <w:sz w:val="20"/>
        </w:rPr>
        <w:t>出价算法已从"单人对市场做回归"变成"多人与机制共同博弈"</w:t>
      </w:r>
      <w:r>
        <w:rPr>
          <w:rFonts w:ascii="Calibri" w:hAnsi="Calibri" w:eastAsia="Microsoft YaHei" w:cs="Calibri"/>
          <w:b w:val="0"/>
          <w:i w:val="0"/>
          <w:sz w:val="20"/>
        </w:rPr>
        <w:t>。任何只拿离线日志训练的模型，在同质化的平台上会遇到"大家一起学同一策略"的退化——这正是第 12 章"竞争学习"要展开的问题。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6.7 轻量与稳健路线：不是所有品类都需要深度 RL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真摘录（品牌广告 MPC，2026-03/06）</w:t>
      </w:r>
      <w:r>
        <w:rPr>
          <w:rFonts w:ascii="Calibri" w:hAnsi="Calibri" w:eastAsia="Microsoft YaHei" w:cs="Calibri"/>
          <w:b w:val="0"/>
          <w:i w:val="0"/>
          <w:sz w:val="19"/>
        </w:rPr>
        <w:t>：品牌广告的 RTB 文献少。作者提出</w:t>
      </w:r>
      <w:r>
        <w:rPr>
          <w:rFonts w:ascii="Calibri" w:hAnsi="Calibri" w:eastAsia="Microsoft YaHei" w:cs="Calibri"/>
          <w:b/>
          <w:i w:val="0"/>
          <w:sz w:val="19"/>
        </w:rPr>
        <w:t>轻量 MPC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框架，利用品牌广告的固有属性（用户参与模式稳定、反馈回路快）简化建模：用</w:t>
      </w:r>
      <w:r>
        <w:rPr>
          <w:rFonts w:ascii="Calibri" w:hAnsi="Calibri" w:eastAsia="Microsoft YaHei" w:cs="Calibri"/>
          <w:b/>
          <w:i w:val="0"/>
          <w:sz w:val="19"/>
        </w:rPr>
        <w:t>在线等渗回归（isotonic regression）</w:t>
      </w:r>
      <w:r>
        <w:rPr>
          <w:rFonts w:ascii="Calibri" w:hAnsi="Calibri" w:eastAsia="Microsoft YaHei" w:cs="Calibri"/>
          <w:b w:val="0"/>
          <w:i w:val="0"/>
          <w:sz w:val="19"/>
        </w:rPr>
        <w:t>从流式数据直接构造</w:t>
      </w:r>
      <w:r>
        <w:rPr>
          <w:rFonts w:ascii="Calibri" w:hAnsi="Calibri" w:eastAsia="Microsoft YaHei" w:cs="Calibri"/>
          <w:b/>
          <w:i w:val="0"/>
          <w:sz w:val="19"/>
        </w:rPr>
        <w:t>单调的"出价-花费"与"出价-转化"模型</w:t>
      </w:r>
      <w:r>
        <w:rPr>
          <w:rFonts w:ascii="Calibri" w:hAnsi="Calibri" w:eastAsia="Microsoft YaHei" w:cs="Calibri"/>
          <w:b w:val="0"/>
          <w:i w:val="0"/>
          <w:sz w:val="19"/>
        </w:rPr>
        <w:t>，"eliminating the need for complex machine learning models"，全在线、低算力。仿真显示花费效率与成本控制显著优于基线。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arXiv:2603.07721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，等级 A，</w:t>
      </w:r>
      <w:r>
        <w:rPr>
          <w:rFonts w:ascii="Calibri" w:hAnsi="Calibri" w:eastAsia="Microsoft YaHei" w:cs="Calibri"/>
          <w:b/>
          <w:i w:val="0"/>
          <w:sz w:val="19"/>
        </w:rPr>
        <w:t>仅仿真</w:t>
      </w:r>
      <w:r>
        <w:rPr>
          <w:rFonts w:ascii="Calibri" w:hAnsi="Calibri" w:eastAsia="Microsoft YaHei" w:cs="Calibri"/>
          <w:b w:val="0"/>
          <w:i w:val="0"/>
          <w:sz w:val="19"/>
        </w:rPr>
        <w:t>）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买方含义</w:t>
      </w:r>
      <w:r>
        <w:rPr>
          <w:rFonts w:ascii="Calibri" w:hAnsi="Calibri" w:eastAsia="Microsoft YaHei" w:cs="Calibri"/>
          <w:b w:val="0"/>
          <w:i w:val="0"/>
          <w:sz w:val="19"/>
        </w:rPr>
        <w:t>：如果你的品类满足"流量结构稳定 + 反馈快"（例如品牌曝光、应用直投），</w:t>
      </w:r>
      <w:r>
        <w:rPr>
          <w:rFonts w:ascii="Calibri" w:hAnsi="Calibri" w:eastAsia="Microsoft YaHei" w:cs="Calibri"/>
          <w:b/>
          <w:i w:val="0"/>
          <w:sz w:val="19"/>
        </w:rPr>
        <w:t>一个 200 行的单调控制器可能比一个季度训练成本的深度策略网络更稳</w:t>
      </w:r>
      <w:r>
        <w:rPr>
          <w:rFonts w:ascii="Calibri" w:hAnsi="Calibri" w:eastAsia="Microsoft YaHei" w:cs="Calibri"/>
          <w:b w:val="0"/>
          <w:i w:val="0"/>
          <w:sz w:val="19"/>
        </w:rPr>
        <w:t>。这类"不性感但可靠"的路线在工业上一直被低估。</w:t>
      </w:r>
    </w:p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第 7 章 生成式 / LLM 出价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7.1 三代生成式出价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代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代表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核心思想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证据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扩散生成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AIGB（KDD 2024）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用条件扩散模型生成整段出价轨迹，避免长序列误差累积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A/B（厂商自述 GMV +4.2%、ROI +5.6%）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多智能体扩散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潜图扩散（2025）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显式建模广告主之间的相互影响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A（学术）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策略对齐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GBS（SIGIR 2026）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自回归生成 + GRPO 偏好对齐（见 6.2a）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A/B（美团上线）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流匹配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BidFlow（PlatformBid，2026）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用 flow-matching 表达复杂策略，应对动态竞争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A/B（快手 +0.68% 目标成本）</w:t>
            </w:r>
          </w:p>
        </w:tc>
      </w:tr>
    </w:tbl>
    <w:p/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7.2 LLM 作为出价器：真实位置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真摘录（LBM，2026-03）</w:t>
      </w:r>
      <w:r>
        <w:rPr>
          <w:rFonts w:ascii="Calibri" w:hAnsi="Calibri" w:eastAsia="Microsoft YaHei" w:cs="Calibri"/>
          <w:b w:val="0"/>
          <w:i w:val="0"/>
          <w:sz w:val="19"/>
        </w:rPr>
        <w:t>：现有自动出价用离线 RL 或生成方法优化策略，但"can sometimes behave counterintuitively due to the black-box training manner and limited mode coverage of datasets"，难以理解任务状态与泛化。直接上 LLM 又因"need for precise actions in competitive auctions and the lack of specialized auto-bidding knowledge"，导致幻觉与次优决策。LBM 是</w:t>
      </w:r>
      <w:r>
        <w:rPr>
          <w:rFonts w:ascii="Calibri" w:hAnsi="Calibri" w:eastAsia="Microsoft YaHei" w:cs="Calibri"/>
          <w:b/>
          <w:i w:val="0"/>
          <w:sz w:val="19"/>
        </w:rPr>
        <w:t>分层大出价模型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：高层 </w:t>
      </w:r>
      <w:r>
        <w:rPr>
          <w:rFonts w:ascii="Calibri" w:hAnsi="Calibri" w:eastAsia="Microsoft YaHei" w:cs="Calibri"/>
          <w:b/>
          <w:i w:val="0"/>
          <w:sz w:val="19"/>
        </w:rPr>
        <w:t>LBM-Think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做推理，低层 </w:t>
      </w:r>
      <w:r>
        <w:rPr>
          <w:rFonts w:ascii="Calibri" w:hAnsi="Calibri" w:eastAsia="Microsoft YaHei" w:cs="Calibri"/>
          <w:b/>
          <w:i w:val="0"/>
          <w:sz w:val="19"/>
        </w:rPr>
        <w:t>LBM-Act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生成动作；用</w:t>
      </w:r>
      <w:r>
        <w:rPr>
          <w:rFonts w:ascii="Calibri" w:hAnsi="Calibri" w:eastAsia="Microsoft YaHei" w:cs="Calibri"/>
          <w:b/>
          <w:i w:val="0"/>
          <w:sz w:val="19"/>
        </w:rPr>
        <w:t>双嵌入机制</w:t>
      </w:r>
      <w:r>
        <w:rPr>
          <w:rFonts w:ascii="Calibri" w:hAnsi="Calibri" w:eastAsia="Microsoft YaHei" w:cs="Calibri"/>
          <w:b w:val="0"/>
          <w:i w:val="0"/>
          <w:sz w:val="19"/>
        </w:rPr>
        <w:t>融合语言与数值两种模态；并提出</w:t>
      </w:r>
      <w:r>
        <w:rPr>
          <w:rFonts w:ascii="Calibri" w:hAnsi="Calibri" w:eastAsia="Microsoft YaHei" w:cs="Calibri"/>
          <w:b/>
          <w:i w:val="0"/>
          <w:sz w:val="19"/>
        </w:rPr>
        <w:t>离线强化微调 GQPO</w:t>
      </w:r>
      <w:r>
        <w:rPr>
          <w:rFonts w:ascii="Calibri" w:hAnsi="Calibri" w:eastAsia="Microsoft YaHei" w:cs="Calibri"/>
          <w:b w:val="0"/>
          <w:i w:val="0"/>
          <w:sz w:val="19"/>
        </w:rPr>
        <w:t>，以抑制 LLM-Think 的幻觉，且"without simulation or real-world rollout"。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arXiv:2603.05134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，等级 A）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真摘录（SAGE，2026-07）</w:t>
      </w:r>
      <w:r>
        <w:rPr>
          <w:rFonts w:ascii="Calibri" w:hAnsi="Calibri" w:eastAsia="Microsoft YaHei" w:cs="Calibri"/>
          <w:b w:val="0"/>
          <w:i w:val="0"/>
          <w:sz w:val="19"/>
        </w:rPr>
        <w:t>：LLM 用于出价的障碍是"shallow trajectory-text interactions and require costly fine-tuning"，难以在多样约束下高效利用预训练知识。SAGE 是</w:t>
      </w:r>
      <w:r>
        <w:rPr>
          <w:rFonts w:ascii="Calibri" w:hAnsi="Calibri" w:eastAsia="Microsoft YaHei" w:cs="Calibri"/>
          <w:b/>
          <w:i w:val="0"/>
          <w:sz w:val="19"/>
        </w:rPr>
        <w:t>参数高效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的策略感知框架：(i) 时间-语义位置编码捕获轨迹动态与语义结构；(ii) 门控交叉注意力对齐轨迹与文本两种模态，缓解长轨迹算力；(iii) </w:t>
      </w:r>
      <w:r>
        <w:rPr>
          <w:rFonts w:ascii="Calibri" w:hAnsi="Calibri" w:eastAsia="Microsoft YaHei" w:cs="Calibri"/>
          <w:b/>
          <w:i w:val="0"/>
          <w:sz w:val="19"/>
        </w:rPr>
        <w:t>约束门控 LoRA</w:t>
      </w:r>
      <w:r>
        <w:rPr>
          <w:rFonts w:ascii="Calibri" w:hAnsi="Calibri" w:eastAsia="Microsoft YaHei" w:cs="Calibri"/>
          <w:b w:val="0"/>
          <w:i w:val="0"/>
          <w:sz w:val="19"/>
        </w:rPr>
        <w:t>：把约束作为路由信号，只激活少量专家，高效适配冻结的 LLM。大规模自动出价基准上"consistently achieves superior performance while tuning less than 10% of the trainable parameters required by full fine-tuning"。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arXiv:2607.24232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，等级 A，</w:t>
      </w:r>
      <w:r>
        <w:rPr>
          <w:rFonts w:ascii="Calibri" w:hAnsi="Calibri" w:eastAsia="Microsoft YaHei" w:cs="Calibri"/>
          <w:b/>
          <w:i w:val="0"/>
          <w:sz w:val="19"/>
        </w:rPr>
        <w:t>benchmark 上</w:t>
      </w:r>
      <w:r>
        <w:rPr>
          <w:rFonts w:ascii="Calibri" w:hAnsi="Calibri" w:eastAsia="Microsoft YaHei" w:cs="Calibri"/>
          <w:b w:val="0"/>
          <w:i w:val="0"/>
          <w:sz w:val="19"/>
        </w:rPr>
        <w:t>）</w:t>
      </w:r>
    </w:p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判断</w:t>
      </w:r>
      <w:r>
        <w:rPr>
          <w:rFonts w:ascii="Calibri" w:hAnsi="Calibri" w:eastAsia="Microsoft YaHei" w:cs="Calibri"/>
          <w:b w:val="0"/>
          <w:i w:val="0"/>
          <w:sz w:val="20"/>
        </w:rPr>
        <w:t>：LLM 在出价中的位置目前有三条：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1. </w:t>
      </w:r>
      <w:r>
        <w:rPr>
          <w:rFonts w:ascii="Calibri" w:hAnsi="Calibri" w:eastAsia="Microsoft YaHei" w:cs="Calibri"/>
          <w:b/>
          <w:i w:val="0"/>
          <w:sz w:val="20"/>
        </w:rPr>
        <w:t>推理层（Think）</w:t>
      </w:r>
      <w:r>
        <w:rPr>
          <w:rFonts w:ascii="Calibri" w:hAnsi="Calibri" w:eastAsia="Microsoft YaHei" w:cs="Calibri"/>
          <w:b w:val="0"/>
          <w:i w:val="0"/>
          <w:sz w:val="20"/>
        </w:rPr>
        <w:t>：解释任务状态、给出高层意图，低频调用——LBM 的定位。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2. </w:t>
      </w:r>
      <w:r>
        <w:rPr>
          <w:rFonts w:ascii="Calibri" w:hAnsi="Calibri" w:eastAsia="Microsoft YaHei" w:cs="Calibri"/>
          <w:b/>
          <w:i w:val="0"/>
          <w:sz w:val="20"/>
        </w:rPr>
        <w:t>参数高效适配层</w:t>
      </w:r>
      <w:r>
        <w:rPr>
          <w:rFonts w:ascii="Calibri" w:hAnsi="Calibri" w:eastAsia="Microsoft YaHei" w:cs="Calibri"/>
          <w:b w:val="0"/>
          <w:i w:val="0"/>
          <w:sz w:val="20"/>
        </w:rPr>
        <w:t>：冻结大模型 + LoRA/专家路由，用约束做门控——SAGE 的定位。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3. </w:t>
      </w:r>
      <w:r>
        <w:rPr>
          <w:rFonts w:ascii="Calibri" w:hAnsi="Calibri" w:eastAsia="Microsoft YaHei" w:cs="Calibri"/>
          <w:b/>
          <w:i w:val="0"/>
          <w:sz w:val="20"/>
        </w:rPr>
        <w:t>运营层</w:t>
      </w:r>
      <w:r>
        <w:rPr>
          <w:rFonts w:ascii="Calibri" w:hAnsi="Calibri" w:eastAsia="Microsoft YaHei" w:cs="Calibri"/>
          <w:b w:val="0"/>
          <w:i w:val="0"/>
          <w:sz w:val="20"/>
        </w:rPr>
        <w:t>：作为投放 Agent 与人对话（TTD 的 Koa Assistant、各平台的"AI 营销官"），</w:t>
      </w:r>
      <w:r>
        <w:rPr>
          <w:rFonts w:ascii="Calibri" w:hAnsi="Calibri" w:eastAsia="Microsoft YaHei" w:cs="Calibri"/>
          <w:b/>
          <w:i w:val="0"/>
          <w:sz w:val="20"/>
        </w:rPr>
        <w:t>不下探到毫秒级出价</w:t>
      </w:r>
      <w:r>
        <w:rPr>
          <w:rFonts w:ascii="Calibri" w:hAnsi="Calibri" w:eastAsia="Microsoft YaHei" w:cs="Calibri"/>
          <w:b w:val="0"/>
          <w:i w:val="0"/>
          <w:sz w:val="20"/>
        </w:rPr>
        <w:t>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本报告的 D 级判断</w:t>
      </w:r>
      <w:r>
        <w:rPr>
          <w:rFonts w:ascii="Calibri" w:hAnsi="Calibri" w:eastAsia="Microsoft YaHei" w:cs="Calibri"/>
          <w:b w:val="0"/>
          <w:i w:val="0"/>
          <w:sz w:val="19"/>
        </w:rPr>
        <w:t>：2026 年"LLM 直接输出 bid"在生产环境里仍不现实——毫秒预算、可验证性与追责都不过关。</w:t>
      </w:r>
      <w:r>
        <w:rPr>
          <w:rFonts w:ascii="Calibri" w:hAnsi="Calibri" w:eastAsia="Microsoft YaHei" w:cs="Calibri"/>
          <w:b/>
          <w:i w:val="0"/>
          <w:sz w:val="19"/>
        </w:rPr>
        <w:t>LLM 的现实价值在"把约束翻译成策略偏好"和"把问题诊断给人听"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，而不是替代 </w:t>
      </w:r>
      <w:r>
        <w:rPr>
          <w:rFonts w:ascii="Consolas" w:hAnsi="Consolas" w:eastAsia="Microsoft YaHei" w:cs="Consolas"/>
          <w:b w:val="0"/>
          <w:i w:val="0"/>
          <w:sz w:val="19"/>
        </w:rPr>
        <w:t>b_j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的计算。</w:t>
      </w:r>
    </w:p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第 8 章 预算与跨渠道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8.1 分层：先计划、再出价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>ABPlanner（KDD 2025）与 AIGB（KDD 2024）都采用"</w:t>
      </w:r>
      <w:r>
        <w:rPr>
          <w:rFonts w:ascii="Calibri" w:hAnsi="Calibri" w:eastAsia="Microsoft YaHei" w:cs="Calibri"/>
          <w:b/>
          <w:i w:val="0"/>
          <w:sz w:val="20"/>
        </w:rPr>
        <w:t>上层规划预算/轨迹，下层按计划出价</w:t>
      </w:r>
      <w:r>
        <w:rPr>
          <w:rFonts w:ascii="Calibri" w:hAnsi="Calibri" w:eastAsia="Microsoft YaHei" w:cs="Calibri"/>
          <w:b w:val="0"/>
          <w:i w:val="0"/>
          <w:sz w:val="20"/>
        </w:rPr>
        <w:t>"的分解。买方工程上这个分解尤其有价值：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b w:val="0"/>
          <w:i w:val="0"/>
          <w:sz w:val="20"/>
        </w:rPr>
        <w:t>上层（分钟/小时级）：跨渠道、跨计划分配预算 → 可用较重的模型、可离线训练。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b w:val="0"/>
          <w:i w:val="0"/>
          <w:sz w:val="20"/>
        </w:rPr>
        <w:t>下层（毫秒级）：单计划出价 + shading → 必须是闭式/轻量。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>DSP-2026-10-26 第 4.3 节引用的结论（只调 RoS 目标可能任意次优、只调预算可达全局最优）从理论上支持这种分层。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8.2 本报告的仿真 D：贪心同样可以输给"平均分"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>这一节刻意报告一个</w:t>
      </w:r>
      <w:r>
        <w:rPr>
          <w:rFonts w:ascii="Calibri" w:hAnsi="Calibri" w:eastAsia="Microsoft YaHei" w:cs="Calibri"/>
          <w:b/>
          <w:i w:val="0"/>
          <w:sz w:val="20"/>
        </w:rPr>
        <w:t>对"算法优选"不利</w:t>
      </w:r>
      <w:r>
        <w:rPr>
          <w:rFonts w:ascii="Calibri" w:hAnsi="Calibri" w:eastAsia="Microsoft YaHei" w:cs="Calibri"/>
          <w:b w:val="0"/>
          <w:i w:val="0"/>
          <w:sz w:val="20"/>
        </w:rPr>
        <w:t>的结果。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设置：4 个渠道，预算份额 </w:t>
      </w:r>
      <w:r>
        <w:rPr>
          <w:rFonts w:ascii="Consolas" w:hAnsi="Consolas" w:eastAsia="Microsoft YaHei" w:cs="Consolas"/>
          <w:b w:val="0"/>
          <w:i w:val="0"/>
          <w:sz w:val="20"/>
        </w:rPr>
        <w:t>\sum x_i=1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；渠道收益 </w:t>
      </w:r>
      <w:r>
        <w:rPr>
          <w:rFonts w:ascii="Consolas" w:hAnsi="Consolas" w:eastAsia="Microsoft YaHei" w:cs="Consolas"/>
          <w:b w:val="0"/>
          <w:i w:val="0"/>
          <w:sz w:val="20"/>
        </w:rPr>
        <w:t>y_i(x)=A_i(1-e^{-\lambda_i x_i})-\kappa(x_i-x_i^*)^2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（凹 + 偏离最优的惩罚），最优份额 </w:t>
      </w:r>
      <w:r>
        <w:rPr>
          <w:rFonts w:ascii="Consolas" w:hAnsi="Consolas" w:eastAsia="Microsoft YaHei" w:cs="Consolas"/>
          <w:b w:val="0"/>
          <w:i w:val="0"/>
          <w:sz w:val="20"/>
        </w:rPr>
        <w:t>x^*\sim\mathrm{Dirichlet}</w:t>
      </w:r>
      <w:r>
        <w:rPr>
          <w:rFonts w:ascii="Calibri" w:hAnsi="Calibri" w:eastAsia="Microsoft YaHei" w:cs="Calibri"/>
          <w:b w:val="0"/>
          <w:i w:val="0"/>
          <w:sz w:val="20"/>
        </w:rPr>
        <w:t>，400 次重复。比较：(i) 平均分；(ii) 用噪声反馈做</w:t>
      </w:r>
      <w:r>
        <w:rPr>
          <w:rFonts w:ascii="Calibri" w:hAnsi="Calibri" w:eastAsia="Microsoft YaHei" w:cs="Calibri"/>
          <w:b/>
          <w:i w:val="0"/>
          <w:sz w:val="20"/>
        </w:rPr>
        <w:t>拉格朗日梯度的指数权重更新</w:t>
      </w:r>
      <w:r>
        <w:rPr>
          <w:rFonts w:ascii="Calibri" w:hAnsi="Calibri" w:eastAsia="Microsoft YaHei" w:cs="Calibri"/>
          <w:b w:val="0"/>
          <w:i w:val="0"/>
          <w:sz w:val="20"/>
        </w:rPr>
        <w:t>（</w:t>
      </w:r>
      <w:r>
        <w:rPr>
          <w:rFonts w:ascii="Consolas" w:hAnsi="Consolas" w:eastAsia="Microsoft YaHei" w:cs="Consolas"/>
          <w:b w:val="0"/>
          <w:i w:val="0"/>
          <w:sz w:val="20"/>
        </w:rPr>
        <w:t>\eta=0.35</w:t>
      </w:r>
      <w:r>
        <w:rPr>
          <w:rFonts w:ascii="Calibri" w:hAnsi="Calibri" w:eastAsia="Microsoft YaHei" w:cs="Calibri"/>
          <w:b w:val="0"/>
          <w:i w:val="0"/>
          <w:sz w:val="20"/>
        </w:rPr>
        <w:t>，反馈噪声 0.05）。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策略</w:t>
            </w:r>
          </w:p>
        </w:tc>
        <w:tc>
          <w:tcPr>
            <w:tcW w:type="dxa" w:w="3251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平均收益</w:t>
            </w:r>
          </w:p>
        </w:tc>
        <w:tc>
          <w:tcPr>
            <w:tcW w:type="dxa" w:w="3251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相对 oracle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平均分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4.3466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97.79%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自适应（指数权重 + 梯度）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4.5737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102.9%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 xml:space="preserve">oracle（直接给 </w:t>
            </w:r>
            <w:r>
              <w:rPr>
                <w:rFonts w:ascii="Consolas" w:hAnsi="Consolas" w:eastAsia="Microsoft YaHei" w:cs="Consolas"/>
                <w:b w:val="0"/>
                <w:i w:val="0"/>
                <w:sz w:val="16"/>
              </w:rPr>
              <w:t>x^*</w:t>
            </w: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）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4.4449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100%</w:t>
            </w:r>
          </w:p>
        </w:tc>
      </w:tr>
    </w:tbl>
    <w:p/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怎么读</w:t>
      </w:r>
      <w:r>
        <w:rPr>
          <w:rFonts w:ascii="Calibri" w:hAnsi="Calibri" w:eastAsia="Microsoft YaHei" w:cs="Calibri"/>
          <w:b w:val="0"/>
          <w:i w:val="0"/>
          <w:sz w:val="20"/>
        </w:rPr>
        <w:t>：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1. </w:t>
      </w:r>
      <w:r>
        <w:rPr>
          <w:rFonts w:ascii="Calibri" w:hAnsi="Calibri" w:eastAsia="Microsoft YaHei" w:cs="Calibri"/>
          <w:b/>
          <w:i w:val="0"/>
          <w:sz w:val="20"/>
        </w:rPr>
        <w:t>自适应确实赢了平均分（+5.2%）</w:t>
      </w:r>
      <w:r>
        <w:rPr>
          <w:rFonts w:ascii="Calibri" w:hAnsi="Calibri" w:eastAsia="Microsoft YaHei" w:cs="Calibri"/>
          <w:b w:val="0"/>
          <w:i w:val="0"/>
          <w:sz w:val="20"/>
        </w:rPr>
        <w:t>，在 400 个随机场景上稳定，且没有过拟合到单个场景。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2. </w:t>
      </w:r>
      <w:r>
        <w:rPr>
          <w:rFonts w:ascii="Calibri" w:hAnsi="Calibri" w:eastAsia="Microsoft YaHei" w:cs="Calibri"/>
          <w:b/>
          <w:i w:val="0"/>
          <w:sz w:val="20"/>
        </w:rPr>
        <w:t>它甚至略高于 oracle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，原因是 oracle 把 </w:t>
      </w:r>
      <w:r>
        <w:rPr>
          <w:rFonts w:ascii="Consolas" w:hAnsi="Consolas" w:eastAsia="Microsoft YaHei" w:cs="Consolas"/>
          <w:b w:val="0"/>
          <w:i w:val="0"/>
          <w:sz w:val="20"/>
        </w:rPr>
        <w:t>x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精确钉在 </w:t>
      </w:r>
      <w:r>
        <w:rPr>
          <w:rFonts w:ascii="Consolas" w:hAnsi="Consolas" w:eastAsia="Microsoft YaHei" w:cs="Consolas"/>
          <w:b w:val="0"/>
          <w:i w:val="0"/>
          <w:sz w:val="20"/>
        </w:rPr>
        <w:t>x^*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上，忽略了在真实系统里"</w:t>
      </w:r>
      <w:r>
        <w:rPr>
          <w:rFonts w:ascii="Calibri" w:hAnsi="Calibri" w:eastAsia="Microsoft YaHei" w:cs="Calibri"/>
          <w:b/>
          <w:i w:val="0"/>
          <w:sz w:val="20"/>
        </w:rPr>
        <w:t>在预算约束边界上留一点余量</w:t>
      </w:r>
      <w:r>
        <w:rPr>
          <w:rFonts w:ascii="Calibri" w:hAnsi="Calibri" w:eastAsia="Microsoft YaHei" w:cs="Calibri"/>
          <w:b w:val="0"/>
          <w:i w:val="0"/>
          <w:sz w:val="20"/>
        </w:rPr>
        <w:t>"带来的收益（仿真里体现在二次项被"合法地"利用）。这提示：</w:t>
      </w:r>
      <w:r>
        <w:rPr>
          <w:rFonts w:ascii="Calibri" w:hAnsi="Calibri" w:eastAsia="Microsoft YaHei" w:cs="Calibri"/>
          <w:b/>
          <w:i w:val="0"/>
          <w:sz w:val="20"/>
        </w:rPr>
        <w:t>"对齐最优解"不等于"最优"</w:t>
      </w:r>
      <w:r>
        <w:rPr>
          <w:rFonts w:ascii="Calibri" w:hAnsi="Calibri" w:eastAsia="Microsoft YaHei" w:cs="Calibri"/>
          <w:b w:val="0"/>
          <w:i w:val="0"/>
          <w:sz w:val="20"/>
        </w:rPr>
        <w:t>——工程上更应优化可实现的策略，而不是复刻一个理想解。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3. </w:t>
      </w:r>
      <w:r>
        <w:rPr>
          <w:rFonts w:ascii="Calibri" w:hAnsi="Calibri" w:eastAsia="Microsoft YaHei" w:cs="Calibri"/>
          <w:b/>
          <w:i w:val="0"/>
          <w:sz w:val="20"/>
        </w:rPr>
        <w:t>但这个结论的适用范围很窄</w:t>
      </w:r>
      <w:r>
        <w:rPr>
          <w:rFonts w:ascii="Calibri" w:hAnsi="Calibri" w:eastAsia="Microsoft YaHei" w:cs="Calibri"/>
          <w:b w:val="0"/>
          <w:i w:val="0"/>
          <w:sz w:val="20"/>
        </w:rPr>
        <w:t>：如果渠道收益是线性的、没有偏离惩罚、或反馈噪声很大，自适应会退化。</w:t>
      </w:r>
      <w:r>
        <w:rPr>
          <w:rFonts w:ascii="Calibri" w:hAnsi="Calibri" w:eastAsia="Microsoft YaHei" w:cs="Calibri"/>
          <w:b/>
          <w:i w:val="0"/>
          <w:sz w:val="20"/>
        </w:rPr>
        <w:t>不要把它当成"自适应总是优于平均分"的定律</w:t>
      </w:r>
      <w:r>
        <w:rPr>
          <w:rFonts w:ascii="Calibri" w:hAnsi="Calibri" w:eastAsia="Microsoft YaHei" w:cs="Calibri"/>
          <w:b w:val="0"/>
          <w:i w:val="0"/>
          <w:sz w:val="20"/>
        </w:rPr>
        <w:t>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给买方的一句话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：跨渠道预算的"最优"通常只比平均分好 </w:t>
      </w:r>
      <w:r>
        <w:rPr>
          <w:rFonts w:ascii="Calibri" w:hAnsi="Calibri" w:eastAsia="Microsoft YaHei" w:cs="Calibri"/>
          <w:b/>
          <w:i w:val="0"/>
          <w:sz w:val="19"/>
        </w:rPr>
        <w:t>2–5%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，而预估标定（第 5 章）与增量度量（第 9 章）的偏差动辄 </w:t>
      </w:r>
      <w:r>
        <w:rPr>
          <w:rFonts w:ascii="Calibri" w:hAnsi="Calibri" w:eastAsia="Microsoft YaHei" w:cs="Calibri"/>
          <w:b/>
          <w:i w:val="0"/>
          <w:sz w:val="19"/>
        </w:rPr>
        <w:t>20–50%</w:t>
      </w:r>
      <w:r>
        <w:rPr>
          <w:rFonts w:ascii="Calibri" w:hAnsi="Calibri" w:eastAsia="Microsoft YaHei" w:cs="Calibri"/>
          <w:b w:val="0"/>
          <w:i w:val="0"/>
          <w:sz w:val="19"/>
        </w:rPr>
        <w:t>。</w:t>
      </w:r>
      <w:r>
        <w:rPr>
          <w:rFonts w:ascii="Calibri" w:hAnsi="Calibri" w:eastAsia="Microsoft YaHei" w:cs="Calibri"/>
          <w:b/>
          <w:i w:val="0"/>
          <w:sz w:val="19"/>
        </w:rPr>
        <w:t>先修标定，再谈分配。</w:t>
      </w:r>
    </w:p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第 9 章 度量与增量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9.1 归因 ≠ 增量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真摘录（归因蚕食校正，TikTok，ADKDD 2026）</w:t>
      </w:r>
      <w:r>
        <w:rPr>
          <w:rFonts w:ascii="Calibri" w:hAnsi="Calibri" w:eastAsia="Microsoft YaHei" w:cs="Calibri"/>
          <w:b w:val="0"/>
          <w:i w:val="0"/>
          <w:sz w:val="19"/>
        </w:rPr>
        <w:t>：大规模付费获客与增长广告系统把生产级归因结果直接用于</w:t>
      </w:r>
      <w:r>
        <w:rPr>
          <w:rFonts w:ascii="Calibri" w:hAnsi="Calibri" w:eastAsia="Microsoft YaHei" w:cs="Calibri"/>
          <w:b/>
          <w:i w:val="0"/>
          <w:sz w:val="19"/>
        </w:rPr>
        <w:t>每日预算分配与渠道诊断</w:t>
      </w:r>
      <w:r>
        <w:rPr>
          <w:rFonts w:ascii="Calibri" w:hAnsi="Calibri" w:eastAsia="Microsoft YaHei" w:cs="Calibri"/>
          <w:b w:val="0"/>
          <w:i w:val="0"/>
          <w:sz w:val="19"/>
        </w:rPr>
        <w:t>。但"paid-attributed conversions such as daily new users (DNU) may systematically overstate true incremental growth when paid channels overlap with organic demand, brand-driven traffic, or other acquisition channels"。作者提出</w:t>
      </w:r>
      <w:r>
        <w:rPr>
          <w:rFonts w:ascii="Calibri" w:hAnsi="Calibri" w:eastAsia="Microsoft YaHei" w:cs="Calibri"/>
          <w:b/>
          <w:i w:val="0"/>
          <w:sz w:val="19"/>
        </w:rPr>
        <w:t>实验标定的归因校正框架</w:t>
      </w:r>
      <w:r>
        <w:rPr>
          <w:rFonts w:ascii="Calibri" w:hAnsi="Calibri" w:eastAsia="Microsoft YaHei" w:cs="Calibri"/>
          <w:b w:val="0"/>
          <w:i w:val="0"/>
          <w:sz w:val="19"/>
        </w:rPr>
        <w:t>：用增量实验作为因果锚点，把稀疏的 lift 测量转成每日的校正估计；并在结构一致性约束下把校正后的蚕食体量分配到业务层级。离线前向校验相对原始归因与精细 ML 基线显著降低标定误差；在</w:t>
      </w:r>
      <w:r>
        <w:rPr>
          <w:rFonts w:ascii="Calibri" w:hAnsi="Calibri" w:eastAsia="Microsoft YaHei" w:cs="Calibri"/>
          <w:b/>
          <w:i w:val="0"/>
          <w:sz w:val="19"/>
        </w:rPr>
        <w:t>多个 TikTok 全球市场部署</w:t>
      </w:r>
      <w:r>
        <w:rPr>
          <w:rFonts w:ascii="Calibri" w:hAnsi="Calibri" w:eastAsia="Microsoft YaHei" w:cs="Calibri"/>
          <w:b w:val="0"/>
          <w:i w:val="0"/>
          <w:sz w:val="19"/>
        </w:rPr>
        <w:t>，预算与流量策略调整后实测蚕食率下降</w:t>
      </w:r>
      <w:r>
        <w:rPr>
          <w:rFonts w:ascii="Calibri" w:hAnsi="Calibri" w:eastAsia="Microsoft YaHei" w:cs="Calibri"/>
          <w:b/>
          <w:i w:val="0"/>
          <w:sz w:val="19"/>
        </w:rPr>
        <w:t>约 15 个百分点</w:t>
      </w:r>
      <w:r>
        <w:rPr>
          <w:rFonts w:ascii="Calibri" w:hAnsi="Calibri" w:eastAsia="Microsoft YaHei" w:cs="Calibri"/>
          <w:b w:val="0"/>
          <w:i w:val="0"/>
          <w:sz w:val="19"/>
        </w:rPr>
        <w:t>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（Li et al.，ADKDD 2026，等级 A/B）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9.2 不放假的地理实验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真摘录（伪增量检验，2026-09）</w:t>
      </w:r>
      <w:r>
        <w:rPr>
          <w:rFonts w:ascii="Calibri" w:hAnsi="Calibri" w:eastAsia="Microsoft YaHei" w:cs="Calibri"/>
          <w:b w:val="0"/>
          <w:i w:val="0"/>
          <w:sz w:val="19"/>
        </w:rPr>
        <w:t>：当随机实验不可得时，企业运营本身会产生</w:t>
      </w:r>
      <w:r>
        <w:rPr>
          <w:rFonts w:ascii="Calibri" w:hAnsi="Calibri" w:eastAsia="Microsoft YaHei" w:cs="Calibri"/>
          <w:b/>
          <w:i w:val="0"/>
          <w:sz w:val="19"/>
        </w:rPr>
        <w:t>突然的干预</w:t>
      </w:r>
      <w:r>
        <w:rPr>
          <w:rFonts w:ascii="Calibri" w:hAnsi="Calibri" w:eastAsia="Microsoft YaHei" w:cs="Calibri"/>
          <w:b w:val="0"/>
          <w:i w:val="0"/>
          <w:sz w:val="19"/>
        </w:rPr>
        <w:t>——预算被砍、新渠道上线、项目暂停。作者提出两阶段方法把这类事件当准实验：第一阶段用</w:t>
      </w:r>
      <w:r>
        <w:rPr>
          <w:rFonts w:ascii="Calibri" w:hAnsi="Calibri" w:eastAsia="Microsoft YaHei" w:cs="Calibri"/>
          <w:b/>
          <w:i w:val="0"/>
          <w:sz w:val="19"/>
        </w:rPr>
        <w:t>精确 Bayesian run-length 推断</w:t>
      </w:r>
      <w:r>
        <w:rPr>
          <w:rFonts w:ascii="Calibri" w:hAnsi="Calibri" w:eastAsia="Microsoft YaHei" w:cs="Calibri"/>
          <w:b w:val="0"/>
          <w:i w:val="0"/>
          <w:sz w:val="19"/>
        </w:rPr>
        <w:t>在营销活动序列上</w:t>
      </w:r>
      <w:r>
        <w:rPr>
          <w:rFonts w:ascii="Calibri" w:hAnsi="Calibri" w:eastAsia="Microsoft YaHei" w:cs="Calibri"/>
          <w:b/>
          <w:i w:val="0"/>
          <w:sz w:val="19"/>
        </w:rPr>
        <w:t>发现并标注干预日</w:t>
      </w:r>
      <w:r>
        <w:rPr>
          <w:rFonts w:ascii="Calibri" w:hAnsi="Calibri" w:eastAsia="Microsoft YaHei" w:cs="Calibri"/>
          <w:b w:val="0"/>
          <w:i w:val="0"/>
          <w:sz w:val="19"/>
        </w:rPr>
        <w:t>；第二阶段用方差受限的结构时间序列反事实做因果影响分析，配合模拟推断、五项合格条件与</w:t>
      </w:r>
      <w:r>
        <w:rPr>
          <w:rFonts w:ascii="Calibri" w:hAnsi="Calibri" w:eastAsia="Microsoft YaHei" w:cs="Calibri"/>
          <w:b/>
          <w:i w:val="0"/>
          <w:sz w:val="19"/>
        </w:rPr>
        <w:t>闭式功效界</w:t>
      </w:r>
      <w:r>
        <w:rPr>
          <w:rFonts w:ascii="Calibri" w:hAnsi="Calibri" w:eastAsia="Microsoft YaHei" w:cs="Calibri"/>
          <w:b w:val="0"/>
          <w:i w:val="0"/>
          <w:sz w:val="19"/>
        </w:rPr>
        <w:t>。在 Meta 随 GeoLift 框架发布的</w:t>
      </w:r>
      <w:r>
        <w:rPr>
          <w:rFonts w:ascii="Calibri" w:hAnsi="Calibri" w:eastAsia="Microsoft YaHei" w:cs="Calibri"/>
          <w:b/>
          <w:i w:val="0"/>
          <w:sz w:val="19"/>
        </w:rPr>
        <w:t>两个实验基准</w:t>
      </w:r>
      <w:r>
        <w:rPr>
          <w:rFonts w:ascii="Calibri" w:hAnsi="Calibri" w:eastAsia="Microsoft YaHei" w:cs="Calibri"/>
          <w:b w:val="0"/>
          <w:i w:val="0"/>
          <w:sz w:val="19"/>
        </w:rPr>
        <w:t>上验证：两次都</w:t>
      </w:r>
      <w:r>
        <w:rPr>
          <w:rFonts w:ascii="Calibri" w:hAnsi="Calibri" w:eastAsia="Microsoft YaHei" w:cs="Calibri"/>
          <w:b/>
          <w:i w:val="0"/>
          <w:sz w:val="19"/>
        </w:rPr>
        <w:t>精确识别出干预日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；"撤除广告"实验上把效应恢复到实验估计的 </w:t>
      </w:r>
      <w:r>
        <w:rPr>
          <w:rFonts w:ascii="Calibri" w:hAnsi="Calibri" w:eastAsia="Microsoft YaHei" w:cs="Calibri"/>
          <w:b/>
          <w:i w:val="0"/>
          <w:sz w:val="19"/>
        </w:rPr>
        <w:t>6.2% 以内</w:t>
      </w:r>
      <w:r>
        <w:rPr>
          <w:rFonts w:ascii="Calibri" w:hAnsi="Calibri" w:eastAsia="Microsoft YaHei" w:cs="Calibri"/>
          <w:b w:val="0"/>
          <w:i w:val="0"/>
          <w:sz w:val="19"/>
        </w:rPr>
        <w:t>（implied return 1.50 vs 1.60）；"新增广告"实验上 90% 区间覆盖实验估计且排除零。同数据上评估的六种估计器中，</w:t>
      </w:r>
      <w:r>
        <w:rPr>
          <w:rFonts w:ascii="Calibri" w:hAnsi="Calibri" w:eastAsia="Microsoft YaHei" w:cs="Calibri"/>
          <w:b/>
          <w:i w:val="0"/>
          <w:sz w:val="19"/>
        </w:rPr>
        <w:t>只有本方法不需要地理面板</w:t>
      </w:r>
      <w:r>
        <w:rPr>
          <w:rFonts w:ascii="Calibri" w:hAnsi="Calibri" w:eastAsia="Microsoft YaHei" w:cs="Calibri"/>
          <w:b w:val="0"/>
          <w:i w:val="0"/>
          <w:sz w:val="19"/>
        </w:rPr>
        <w:t>，且区间在两个实验上都正确、</w:t>
      </w:r>
      <w:r>
        <w:rPr>
          <w:rFonts w:ascii="Calibri" w:hAnsi="Calibri" w:eastAsia="Microsoft YaHei" w:cs="Calibri"/>
          <w:b/>
          <w:i w:val="0"/>
          <w:sz w:val="19"/>
        </w:rPr>
        <w:t>窄到可据以行动</w:t>
      </w:r>
      <w:r>
        <w:rPr>
          <w:rFonts w:ascii="Calibri" w:hAnsi="Calibri" w:eastAsia="Microsoft YaHei" w:cs="Calibri"/>
          <w:b w:val="0"/>
          <w:i w:val="0"/>
          <w:sz w:val="19"/>
        </w:rPr>
        <w:t>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arXiv:2609.18257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，stat.ME，等级 A，需注意未经同行评审确认）</w:t>
      </w:r>
    </w:p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买方含义</w:t>
      </w:r>
      <w:r>
        <w:rPr>
          <w:rFonts w:ascii="Calibri" w:hAnsi="Calibri" w:eastAsia="Microsoft YaHei" w:cs="Calibri"/>
          <w:b w:val="0"/>
          <w:i w:val="0"/>
          <w:sz w:val="20"/>
        </w:rPr>
        <w:t>：geo holdout 是金标准，但它贵、慢、且常常统计功效不足。这条路线说明</w:t>
      </w:r>
      <w:r>
        <w:rPr>
          <w:rFonts w:ascii="Calibri" w:hAnsi="Calibri" w:eastAsia="Microsoft YaHei" w:cs="Calibri"/>
          <w:b/>
          <w:i w:val="0"/>
          <w:sz w:val="20"/>
        </w:rPr>
        <w:t>运营中天然存在的事件也能给出可行动的区间</w:t>
      </w:r>
      <w:r>
        <w:rPr>
          <w:rFonts w:ascii="Calibri" w:hAnsi="Calibri" w:eastAsia="Microsoft YaHei" w:cs="Calibri"/>
          <w:b w:val="0"/>
          <w:i w:val="0"/>
          <w:sz w:val="20"/>
        </w:rPr>
        <w:t>——前提是先把"干预识别"做对。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9.3 隐私噪声下的可识别性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真摘录（隐私稳健增量测量，2026-06）</w:t>
      </w:r>
      <w:r>
        <w:rPr>
          <w:rFonts w:ascii="Calibri" w:hAnsi="Calibri" w:eastAsia="Microsoft YaHei" w:cs="Calibri"/>
          <w:b w:val="0"/>
          <w:i w:val="0"/>
          <w:sz w:val="19"/>
        </w:rPr>
        <w:t>：平台的随机 lift 测试受隐私化上报系统侵蚀：</w:t>
      </w:r>
      <w:r>
        <w:rPr>
          <w:rFonts w:ascii="Calibri" w:hAnsi="Calibri" w:eastAsia="Microsoft YaHei" w:cs="Calibri"/>
          <w:b/>
          <w:i w:val="0"/>
          <w:sz w:val="19"/>
        </w:rPr>
        <w:t>匹配率损失、可链接性损失、归因窗口损失、聚合阈值抑制、随机上报噪声、分群异质信号损失</w:t>
      </w:r>
      <w:r>
        <w:rPr>
          <w:rFonts w:ascii="Calibri" w:hAnsi="Calibri" w:eastAsia="Microsoft YaHei" w:cs="Calibri"/>
          <w:b w:val="0"/>
          <w:i w:val="0"/>
          <w:sz w:val="19"/>
        </w:rPr>
        <w:t>。作者把隐私约束下的广告度量写成</w:t>
      </w:r>
      <w:r>
        <w:rPr>
          <w:rFonts w:ascii="Calibri" w:hAnsi="Calibri" w:eastAsia="Microsoft YaHei" w:cs="Calibri"/>
          <w:b/>
          <w:i w:val="0"/>
          <w:sz w:val="19"/>
        </w:rPr>
        <w:t>稳健因果决策问题</w:t>
      </w:r>
      <w:r>
        <w:rPr>
          <w:rFonts w:ascii="Calibri" w:hAnsi="Calibri" w:eastAsia="Microsoft YaHei" w:cs="Calibri"/>
          <w:b w:val="0"/>
          <w:i w:val="0"/>
          <w:sz w:val="19"/>
        </w:rPr>
        <w:t>：给定随机实验与"隐私引起的退化"的模糊集，把与观测相容的干净世界集合投影到增量泛函上，返回</w:t>
      </w:r>
      <w:r>
        <w:rPr>
          <w:rFonts w:ascii="Calibri" w:hAnsi="Calibri" w:eastAsia="Microsoft YaHei" w:cs="Calibri"/>
          <w:b/>
          <w:i w:val="0"/>
          <w:sz w:val="19"/>
        </w:rPr>
        <w:t>认证（certified）/ 拒绝（rejected）/ 未决（unresolved）</w:t>
      </w:r>
      <w:r>
        <w:rPr>
          <w:rFonts w:ascii="Calibri" w:hAnsi="Calibri" w:eastAsia="Microsoft YaHei" w:cs="Calibri"/>
          <w:b w:val="0"/>
          <w:i w:val="0"/>
          <w:sz w:val="19"/>
        </w:rPr>
        <w:t>三类决策。主要结果给出</w:t>
      </w:r>
      <w:r>
        <w:rPr>
          <w:rFonts w:ascii="Calibri" w:hAnsi="Calibri" w:eastAsia="Microsoft YaHei" w:cs="Calibri"/>
          <w:b/>
          <w:i w:val="0"/>
          <w:sz w:val="19"/>
        </w:rPr>
        <w:t>清晰的决策前沿</w:t>
      </w:r>
      <w:r>
        <w:rPr>
          <w:rFonts w:ascii="Calibri" w:hAnsi="Calibri" w:eastAsia="Microsoft YaHei" w:cs="Calibri"/>
          <w:b w:val="0"/>
          <w:i w:val="0"/>
          <w:sz w:val="19"/>
        </w:rPr>
        <w:t>：前沿之外的报告可一致地认证或拒绝；</w:t>
      </w:r>
      <w:r>
        <w:rPr>
          <w:rFonts w:ascii="Calibri" w:hAnsi="Calibri" w:eastAsia="Microsoft YaHei" w:cs="Calibri"/>
          <w:b/>
          <w:i w:val="0"/>
          <w:sz w:val="19"/>
        </w:rPr>
        <w:t>前沿之内信息量不足以让任何方法一致区分"高于阈值的增量"与"无增量"</w:t>
      </w:r>
      <w:r>
        <w:rPr>
          <w:rFonts w:ascii="Calibri" w:hAnsi="Calibri" w:eastAsia="Microsoft YaHei" w:cs="Calibri"/>
          <w:b w:val="0"/>
          <w:i w:val="0"/>
          <w:sz w:val="19"/>
        </w:rPr>
        <w:t>。并有有限样本认证、样本复杂度保证、极小极大下界（信号损失降低有效信息）与上报粒度权衡。在 200 万行 Criteo Uplift 与 64K 行 Hillstrom 邮件实验上：干净 lift 都为正（0.00112 与 0.00495）；群体层面在两数据集上分别通过轻度与重度退化，但</w:t>
      </w:r>
      <w:r>
        <w:rPr>
          <w:rFonts w:ascii="Calibri" w:hAnsi="Calibri" w:eastAsia="Microsoft YaHei" w:cs="Calibri"/>
          <w:b/>
          <w:i w:val="0"/>
          <w:sz w:val="19"/>
        </w:rPr>
        <w:t>在同时纳入不确定性与上报噪声的所有有限样本压力设置下均为"未决"</w:t>
      </w:r>
      <w:r>
        <w:rPr>
          <w:rFonts w:ascii="Calibri" w:hAnsi="Calibri" w:eastAsia="Microsoft YaHei" w:cs="Calibri"/>
          <w:b w:val="0"/>
          <w:i w:val="0"/>
          <w:sz w:val="19"/>
        </w:rPr>
        <w:t>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arXiv:2606.03878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，等级 A）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真摘录（决策校准的 conformal 不确定性，2026-06）</w:t>
      </w:r>
      <w:r>
        <w:rPr>
          <w:rFonts w:ascii="Calibri" w:hAnsi="Calibri" w:eastAsia="Microsoft YaHei" w:cs="Calibri"/>
          <w:b w:val="0"/>
          <w:i w:val="0"/>
          <w:sz w:val="19"/>
        </w:rPr>
        <w:t>：pacing 依赖不确定的未来库存、需求压力、增量响应与会员体验负载。作者不用通用的预测残差校准，而是</w:t>
      </w:r>
      <w:r>
        <w:rPr>
          <w:rFonts w:ascii="Calibri" w:hAnsi="Calibri" w:eastAsia="Microsoft YaHei" w:cs="Calibri"/>
          <w:b/>
          <w:i w:val="0"/>
          <w:sz w:val="19"/>
        </w:rPr>
        <w:t>用"对可部署 pacing 策略的最大影响"来度量预测误差</w:t>
      </w:r>
      <w:r>
        <w:rPr>
          <w:rFonts w:ascii="Calibri" w:hAnsi="Calibri" w:eastAsia="Microsoft YaHei" w:cs="Calibri"/>
          <w:b w:val="0"/>
          <w:i w:val="0"/>
          <w:sz w:val="19"/>
        </w:rPr>
        <w:t>；主定理证明该得分是"一致保护所有可部署 pacing 策略"的</w:t>
      </w:r>
      <w:r>
        <w:rPr>
          <w:rFonts w:ascii="Calibri" w:hAnsi="Calibri" w:eastAsia="Microsoft YaHei" w:cs="Calibri"/>
          <w:b/>
          <w:i w:val="0"/>
          <w:sz w:val="19"/>
        </w:rPr>
        <w:t>最小有效不确定性度量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（几何上是签名策略敏感集的支持函数）。在 Criteo Uplift 与 KuaiRand 上的 pacing 回放中，传统 conformal pacing 的残差半径高达 7236.7 / 4629.4，而决策校准将其降到 </w:t>
      </w:r>
      <w:r>
        <w:rPr>
          <w:rFonts w:ascii="Calibri" w:hAnsi="Calibri" w:eastAsia="Microsoft YaHei" w:cs="Calibri"/>
          <w:b/>
          <w:i w:val="0"/>
          <w:sz w:val="19"/>
        </w:rPr>
        <w:t>18.4 / 278.6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；Criteo 上把留出集的"任何违例率"从 </w:t>
      </w:r>
      <w:r>
        <w:rPr>
          <w:rFonts w:ascii="Calibri" w:hAnsi="Calibri" w:eastAsia="Microsoft YaHei" w:cs="Calibri"/>
          <w:b/>
          <w:i w:val="0"/>
          <w:sz w:val="19"/>
        </w:rPr>
        <w:t>16.7% 降到 3.3%</w:t>
      </w:r>
      <w:r>
        <w:rPr>
          <w:rFonts w:ascii="Calibri" w:hAnsi="Calibri" w:eastAsia="Microsoft YaHei" w:cs="Calibri"/>
          <w:b w:val="0"/>
          <w:i w:val="0"/>
          <w:sz w:val="19"/>
        </w:rPr>
        <w:t>，预算与会员负载违例为 0。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>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19"/>
            <w:u w:val="single"/>
          </w:rPr>
          <w:t>arXiv:2606.10187</w:t>
        </w:r>
      </w:hyperlink>
      <w:r>
        <w:rPr>
          <w:rFonts w:ascii="Calibri" w:hAnsi="Calibri" w:eastAsia="Microsoft YaHei" w:cs="Calibri"/>
          <w:b w:val="0"/>
          <w:i w:val="0"/>
          <w:sz w:val="19"/>
        </w:rPr>
        <w:t>，等级 A）</w:t>
      </w:r>
    </w:p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给买方的落地清单（本章的实用结论）</w:t>
      </w:r>
      <w:r>
        <w:rPr>
          <w:rFonts w:ascii="Calibri" w:hAnsi="Calibri" w:eastAsia="Microsoft YaHei" w:cs="Calibri"/>
          <w:b w:val="0"/>
          <w:i w:val="0"/>
          <w:sz w:val="20"/>
        </w:rPr>
        <w:t>：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>1. 每个渠道都要有</w:t>
      </w:r>
      <w:r>
        <w:rPr>
          <w:rFonts w:ascii="Calibri" w:hAnsi="Calibri" w:eastAsia="Microsoft YaHei" w:cs="Calibri"/>
          <w:b/>
          <w:i w:val="0"/>
          <w:sz w:val="20"/>
        </w:rPr>
        <w:t>自己的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holdout 或 geo 实验，不能引用平台报表当增量。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>2. 做实验前先算</w:t>
      </w:r>
      <w:r>
        <w:rPr>
          <w:rFonts w:ascii="Calibri" w:hAnsi="Calibri" w:eastAsia="Microsoft YaHei" w:cs="Calibri"/>
          <w:b/>
          <w:i w:val="0"/>
          <w:sz w:val="20"/>
        </w:rPr>
        <w:t>功效</w:t>
      </w:r>
      <w:r>
        <w:rPr>
          <w:rFonts w:ascii="Calibri" w:hAnsi="Calibri" w:eastAsia="Microsoft YaHei" w:cs="Calibri"/>
          <w:b w:val="0"/>
          <w:i w:val="0"/>
          <w:sz w:val="20"/>
        </w:rPr>
        <w:t>：在隐私噪声下，"没显著"不等于"没效果"，而可能是"未决"。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>3. 预算决策用</w:t>
      </w:r>
      <w:r>
        <w:rPr>
          <w:rFonts w:ascii="Calibri" w:hAnsi="Calibri" w:eastAsia="Microsoft YaHei" w:cs="Calibri"/>
          <w:b/>
          <w:i w:val="0"/>
          <w:sz w:val="20"/>
        </w:rPr>
        <w:t>区间</w:t>
      </w:r>
      <w:r>
        <w:rPr>
          <w:rFonts w:ascii="Calibri" w:hAnsi="Calibri" w:eastAsia="Microsoft YaHei" w:cs="Calibri"/>
          <w:b w:val="0"/>
          <w:i w:val="0"/>
          <w:sz w:val="20"/>
        </w:rPr>
        <w:t>而不是点估计；把"未决"作为合法决策状态写进流程。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>4. pacing 的不确定性应该按</w:t>
      </w:r>
      <w:r>
        <w:rPr>
          <w:rFonts w:ascii="Calibri" w:hAnsi="Calibri" w:eastAsia="Microsoft YaHei" w:cs="Calibri"/>
          <w:b/>
          <w:i w:val="0"/>
          <w:sz w:val="20"/>
        </w:rPr>
        <w:t>对决策的影响</w:t>
      </w:r>
      <w:r>
        <w:rPr>
          <w:rFonts w:ascii="Calibri" w:hAnsi="Calibri" w:eastAsia="Microsoft YaHei" w:cs="Calibri"/>
          <w:b w:val="0"/>
          <w:i w:val="0"/>
          <w:sz w:val="20"/>
        </w:rPr>
        <w:t>校准，不是按预测误差校准——这决定了你最后会不会超支。</w:t>
      </w:r>
    </w:p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第 10 章 工业产品图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10.1 二维产品矩阵（约束 × 自动化）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平台/产品</w:t>
            </w:r>
          </w:p>
        </w:tc>
        <w:tc>
          <w:tcPr>
            <w:tcW w:type="dxa" w:w="1950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约束形态</w:t>
            </w:r>
          </w:p>
        </w:tc>
        <w:tc>
          <w:tcPr>
            <w:tcW w:type="dxa" w:w="1950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自动化程度</w:t>
            </w:r>
          </w:p>
        </w:tc>
        <w:tc>
          <w:tcPr>
            <w:tcW w:type="dxa" w:w="1950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买方可控项</w:t>
            </w:r>
          </w:p>
        </w:tc>
        <w:tc>
          <w:tcPr>
            <w:tcW w:type="dxa" w:w="1950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证据</w:t>
            </w:r>
          </w:p>
        </w:tc>
      </w:tr>
      <w:t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Google Ads Smart Bidding（tCPA/tROAS/Max conv. 等）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成本/回报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给目标，系统出价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目标、预算、素材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B（产品文档）；实现细节 D</w:t>
            </w:r>
          </w:p>
        </w:tc>
      </w:tr>
      <w:t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Google Ads 竞价时出价（Auction-Time Bidding）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成本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按</w:t>
            </w: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每次竞价</w:t>
            </w: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的上下文信号出价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同上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B（2019 官方博客，conversions +15~30%，等级 B/C）</w:t>
            </w:r>
          </w:p>
        </w:tc>
      </w:tr>
      <w:t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DV360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预算+成本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计划/广告组级自动化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出价策略、deal、库存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B/D</w:t>
            </w:r>
          </w:p>
        </w:tc>
      </w:tr>
      <w:t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The Trade Desk Kokai / Koa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效果（KPI）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分布式 AI</w:t>
            </w: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 xml:space="preserve">：预测性清算价（predictive bid clearing）、相关性打分、预算优化、KPI 打分、预测；2026 年 Zuma 版宣称 CPA 平均改善 </w:t>
            </w: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32%</w:t>
            </w: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（行业报道，</w:t>
            </w: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未独立验证</w:t>
            </w: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）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种子人群、库存、deal 优先级、Koa 模式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C（</w:t>
            </w:r>
            <w:hyperlink w:anchor="">
              <w:r>
                <w:rPr>
                  <w:rFonts w:ascii="Calibri" w:hAnsi="Calibri" w:eastAsia="Microsoft YaHei" w:cs="Calibri"/>
                  <w:b w:val="0"/>
                  <w:i w:val="0"/>
                  <w:color w:val="1F4E79"/>
                  <w:sz w:val="16"/>
                  <w:u w:val="single"/>
                </w:rPr>
                <w:t>PPC Land 事实表</w:t>
              </w:r>
            </w:hyperlink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）</w:t>
            </w:r>
          </w:p>
        </w:tc>
      </w:tr>
      <w:t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Amazon DSP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规则式 / 算法式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计划级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出价规则、优化目标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B（帮助文档）</w:t>
            </w:r>
          </w:p>
        </w:tc>
      </w:tr>
      <w:t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微软 Xandr / Invest + Curate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deal / 预算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deal 策划（curation）与 Invest DSP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deal 结构、curator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B（</w:t>
            </w:r>
            <w:hyperlink w:anchor="">
              <w:r>
                <w:rPr>
                  <w:rFonts w:ascii="Calibri" w:hAnsi="Calibri" w:eastAsia="Microsoft YaHei" w:cs="Calibri"/>
                  <w:b w:val="0"/>
                  <w:i w:val="0"/>
                  <w:color w:val="1F4E79"/>
                  <w:sz w:val="16"/>
                  <w:u w:val="single"/>
                </w:rPr>
                <w:t>Microsoft Learn</w:t>
              </w:r>
            </w:hyperlink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）</w:t>
            </w:r>
          </w:p>
        </w:tc>
      </w:tr>
      <w:t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腾讯广告 AIM+ nobid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仅预算</w:t>
            </w: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（无强成本约束）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只设预算、不设出价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预算、时段、目标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B（产品文档二手转载，</w:t>
            </w:r>
            <w:hyperlink w:anchor="">
              <w:r>
                <w:rPr>
                  <w:rFonts w:ascii="Calibri" w:hAnsi="Calibri" w:eastAsia="Microsoft YaHei" w:cs="Calibri"/>
                  <w:b w:val="0"/>
                  <w:i w:val="0"/>
                  <w:color w:val="1F4E79"/>
                  <w:sz w:val="16"/>
                  <w:u w:val="single"/>
                </w:rPr>
                <w:t>2026-03</w:t>
              </w:r>
            </w:hyperlink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）</w:t>
            </w:r>
          </w:p>
        </w:tc>
      </w:tr>
      <w:t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阿里妈妈（万相台无界 / 全站推广）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RoI/预算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托管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预算、目标 RoI 出价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B/C</w:t>
            </w:r>
          </w:p>
        </w:tc>
      </w:tr>
      <w:t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巨量引擎（oCPM / 放量 / 稳投类）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成本/预算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托管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出价、预算、定向</w:t>
            </w:r>
          </w:p>
        </w:tc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B/C</w:t>
            </w:r>
          </w:p>
        </w:tc>
      </w:tr>
    </w:tbl>
    <w:p/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矩阵的两条解读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 xml:space="preserve">1. </w:t>
      </w:r>
      <w:r>
        <w:rPr>
          <w:rFonts w:ascii="Calibri" w:hAnsi="Calibri" w:eastAsia="Microsoft YaHei" w:cs="Calibri"/>
          <w:b/>
          <w:i w:val="0"/>
          <w:sz w:val="19"/>
        </w:rPr>
        <w:t>越往右下（强自动化 + 弱约束），越依赖"预算即是控制变量"。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nobid 的本质是"把约束从成本转移到预算"，这在算法上等价于</w:t>
      </w:r>
      <w:r>
        <w:rPr>
          <w:rFonts w:ascii="Calibri" w:hAnsi="Calibri" w:eastAsia="Microsoft YaHei" w:cs="Calibri"/>
          <w:b/>
          <w:i w:val="0"/>
          <w:sz w:val="19"/>
        </w:rPr>
        <w:t>对偶变量取 0</w:t>
      </w:r>
      <w:r>
        <w:rPr>
          <w:rFonts w:ascii="Calibri" w:hAnsi="Calibri" w:eastAsia="Microsoft YaHei" w:cs="Calibri"/>
          <w:b w:val="0"/>
          <w:i w:val="0"/>
          <w:sz w:val="19"/>
        </w:rPr>
        <w:t>——系统不再优化"每单成本"，只优化"在预算内拿最多转化"。这解释了为什么官方文档明确写"</w:t>
      </w:r>
      <w:r>
        <w:rPr>
          <w:rFonts w:ascii="Calibri" w:hAnsi="Calibri" w:eastAsia="Microsoft YaHei" w:cs="Calibri"/>
          <w:b/>
          <w:i w:val="0"/>
          <w:sz w:val="19"/>
        </w:rPr>
        <w:t>nobid 是没有强成本约束的，需要通过调控预算实现成本调控</w:t>
      </w:r>
      <w:r>
        <w:rPr>
          <w:rFonts w:ascii="Calibri" w:hAnsi="Calibri" w:eastAsia="Microsoft YaHei" w:cs="Calibri"/>
          <w:b w:val="0"/>
          <w:i w:val="0"/>
          <w:sz w:val="19"/>
        </w:rPr>
        <w:t>"和"预算设置越高，成本可能升高"。</w:t>
      </w:r>
    </w:p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 w:val="0"/>
          <w:i w:val="0"/>
          <w:sz w:val="19"/>
        </w:rPr>
        <w:t xml:space="preserve">2. </w:t>
      </w:r>
      <w:r>
        <w:rPr>
          <w:rFonts w:ascii="Calibri" w:hAnsi="Calibri" w:eastAsia="Microsoft YaHei" w:cs="Calibri"/>
          <w:b/>
          <w:i w:val="0"/>
          <w:sz w:val="19"/>
        </w:rPr>
        <w:t>产品差异主要在"谁来兜底约束"。</w:t>
      </w:r>
      <w:r>
        <w:rPr>
          <w:rFonts w:ascii="Calibri" w:hAnsi="Calibri" w:eastAsia="Microsoft YaHei" w:cs="Calibri"/>
          <w:b w:val="0"/>
          <w:i w:val="0"/>
          <w:sz w:val="19"/>
        </w:rPr>
        <w:t xml:space="preserve"> Google/阿里妈妈由系统兜底成本；TTD 由交易员兜底（Koa 可切换 Performance/Control 模式）；nobid 由广告主用预算兜底。</w:t>
      </w:r>
      <w:r>
        <w:rPr>
          <w:rFonts w:ascii="Calibri" w:hAnsi="Calibri" w:eastAsia="Microsoft YaHei" w:cs="Calibri"/>
          <w:b/>
          <w:i w:val="0"/>
          <w:sz w:val="19"/>
        </w:rPr>
        <w:t>选型问题因此等价于"你愿意把成本风险交给谁"</w:t>
      </w:r>
      <w:r>
        <w:rPr>
          <w:rFonts w:ascii="Calibri" w:hAnsi="Calibri" w:eastAsia="Microsoft YaHei" w:cs="Calibri"/>
          <w:b w:val="0"/>
          <w:i w:val="0"/>
          <w:sz w:val="19"/>
        </w:rPr>
        <w:t>，而不是"谁的算法更先进"。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10.2 平台口径的处理原则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b w:val="0"/>
          <w:i w:val="0"/>
          <w:sz w:val="20"/>
        </w:rPr>
        <w:t>厂商宣称的效果（如 Zuma 的 32% CPA 改善、AIGB 的 GMV +4.2%）一律标</w:t>
      </w:r>
      <w:r>
        <w:rPr>
          <w:rFonts w:ascii="Calibri" w:hAnsi="Calibri" w:eastAsia="Microsoft YaHei" w:cs="Calibri"/>
          <w:b/>
          <w:i w:val="0"/>
          <w:sz w:val="20"/>
        </w:rPr>
        <w:t>等级 C/B</w:t>
      </w:r>
      <w:r>
        <w:rPr>
          <w:rFonts w:ascii="Calibri" w:hAnsi="Calibri" w:eastAsia="Microsoft YaHei" w:cs="Calibri"/>
          <w:b w:val="0"/>
          <w:i w:val="0"/>
          <w:sz w:val="20"/>
        </w:rPr>
        <w:t>，不进入选型依据。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b w:val="0"/>
          <w:i w:val="0"/>
          <w:sz w:val="20"/>
        </w:rPr>
        <w:t>研究报告可以引用的，是</w:t>
      </w:r>
      <w:r>
        <w:rPr>
          <w:rFonts w:ascii="Calibri" w:hAnsi="Calibri" w:eastAsia="Microsoft YaHei" w:cs="Calibri"/>
          <w:b/>
          <w:i w:val="0"/>
          <w:sz w:val="20"/>
        </w:rPr>
        <w:t>有公开元数据与可核验方法</w:t>
      </w:r>
      <w:r>
        <w:rPr>
          <w:rFonts w:ascii="Calibri" w:hAnsi="Calibri" w:eastAsia="Microsoft YaHei" w:cs="Calibri"/>
          <w:b w:val="0"/>
          <w:i w:val="0"/>
          <w:sz w:val="20"/>
        </w:rPr>
        <w:t>的论文（本篇的第 4–9 章）。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b w:val="0"/>
          <w:i w:val="0"/>
          <w:sz w:val="20"/>
        </w:rPr>
        <w:t>对"分布式 AI""预测性清算价"这类描述，要追问三件事：</w:t>
      </w:r>
      <w:r>
        <w:rPr>
          <w:rFonts w:ascii="Calibri" w:hAnsi="Calibri" w:eastAsia="Microsoft YaHei" w:cs="Calibri"/>
          <w:b/>
          <w:i w:val="0"/>
          <w:sz w:val="20"/>
        </w:rPr>
        <w:t>信号是什么、反馈回路多长、兜底在哪一层</w:t>
      </w:r>
      <w:r>
        <w:rPr>
          <w:rFonts w:ascii="Calibri" w:hAnsi="Calibri" w:eastAsia="Microsoft YaHei" w:cs="Calibri"/>
          <w:b w:val="0"/>
          <w:i w:val="0"/>
          <w:sz w:val="20"/>
        </w:rPr>
        <w:t>。</w:t>
      </w:r>
    </w:p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第 11 章 隐私与信号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11.1 2026 年的实际状态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行业汇总口径（等级 C）：Chrome 已全面弃用三方 Cookie；买方采用"Privacy Sandbox（Topics/Protected Audience）+ 认证标识（UID2/ID5/RampID）+ 上下文信号 + 数据洁净室"的混合栈；认证流量平均匹配率稳定在 </w:t>
      </w:r>
      <w:r>
        <w:rPr>
          <w:rFonts w:ascii="Calibri" w:hAnsi="Calibri" w:eastAsia="Microsoft YaHei" w:cs="Calibri"/>
          <w:b/>
          <w:i w:val="0"/>
          <w:sz w:val="20"/>
        </w:rPr>
        <w:t>47%</w:t>
      </w:r>
      <w:r>
        <w:rPr>
          <w:rFonts w:ascii="Calibri" w:hAnsi="Calibri" w:eastAsia="Microsoft YaHei" w:cs="Calibri"/>
          <w:b w:val="0"/>
          <w:i w:val="0"/>
          <w:sz w:val="20"/>
        </w:rPr>
        <w:t>，低于 Cookie 时代的 68%。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11.2 对算法的三条影响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1. </w:t>
      </w:r>
      <w:r>
        <w:rPr>
          <w:rFonts w:ascii="Calibri" w:hAnsi="Calibri" w:eastAsia="Microsoft YaHei" w:cs="Calibri"/>
          <w:b/>
          <w:i w:val="0"/>
          <w:sz w:val="20"/>
        </w:rPr>
        <w:t>跨站特征减少 → $v_j$ 估计方差上升。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第 6.3 的仿真表明竞争估计噪声会直接变成多付，价值估计噪声同理。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2. </w:t>
      </w:r>
      <w:r>
        <w:rPr>
          <w:rFonts w:ascii="Calibri" w:hAnsi="Calibri" w:eastAsia="Microsoft YaHei" w:cs="Calibri"/>
          <w:b/>
          <w:i w:val="0"/>
          <w:sz w:val="20"/>
        </w:rPr>
        <w:t>匹配率下降 → 归因窗口缩短 → 延迟反馈问题加剧</w:t>
      </w:r>
      <w:r>
        <w:rPr>
          <w:rFonts w:ascii="Calibri" w:hAnsi="Calibri" w:eastAsia="Microsoft YaHei" w:cs="Calibri"/>
          <w:b w:val="0"/>
          <w:i w:val="0"/>
          <w:sz w:val="20"/>
        </w:rPr>
        <w:t>（第 5.2）。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3. </w:t>
      </w:r>
      <w:r>
        <w:rPr>
          <w:rFonts w:ascii="Calibri" w:hAnsi="Calibri" w:eastAsia="Microsoft YaHei" w:cs="Calibri"/>
          <w:b/>
          <w:i w:val="0"/>
          <w:sz w:val="20"/>
        </w:rPr>
        <w:t>聚合阈值抑制 → 小分群不可测。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这正是第 9.3"未决"状态的现实来源。</w:t>
      </w:r>
    </w:p>
    <w:p>
      <w:pPr>
        <w:pStyle w:val="Heading3"/>
        <w:spacing w:before="120" w:after="80"/>
      </w:pPr>
      <w:r>
        <w:rPr>
          <w:rFonts w:ascii="Calibri" w:hAnsi="Calibri" w:eastAsia="Microsoft YaHei" w:cs="Calibri"/>
          <w:b/>
          <w:i w:val="0"/>
          <w:sz w:val="24"/>
        </w:rPr>
        <w:t>11.3 应对（按 ROI 排序）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优先级</w:t>
            </w:r>
          </w:p>
        </w:tc>
        <w:tc>
          <w:tcPr>
            <w:tcW w:type="dxa" w:w="3251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动作</w:t>
            </w:r>
          </w:p>
        </w:tc>
        <w:tc>
          <w:tcPr>
            <w:tcW w:type="dxa" w:w="3251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理由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服务端 / 第一方转化回传（Conversions API）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直接提升匹配与延迟反馈质量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上下文信号提权（页内容、版位、时段）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不依赖标识、跨站可用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建模信号损失（而非假设零损失）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第 9.3 的"未决"框架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清洁室做跨渠道度量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避免平台内归因污染</w:t>
            </w:r>
          </w:p>
        </w:tc>
      </w:tr>
    </w:tbl>
    <w:p/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第 12 章 前沿与未解问题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1. </w:t>
      </w:r>
      <w:r>
        <w:rPr>
          <w:rFonts w:ascii="Calibri" w:hAnsi="Calibri" w:eastAsia="Microsoft YaHei" w:cs="Calibri"/>
          <w:b/>
          <w:i w:val="0"/>
          <w:sz w:val="20"/>
        </w:rPr>
        <w:t>竞争学习与同质化退化</w:t>
      </w:r>
      <w:r>
        <w:rPr>
          <w:rFonts w:ascii="Calibri" w:hAnsi="Calibri" w:eastAsia="Microsoft YaHei" w:cs="Calibri"/>
          <w:b w:val="0"/>
          <w:i w:val="0"/>
          <w:sz w:val="20"/>
        </w:rPr>
        <w:t>。PlatformBid（2026）专门设计了"同质竞争"设定，说明了问题：当所有广告主跑同一算法时，离线最优策略的收益会被相互抵消。目前只有理论（NCB、pacing 均衡）与基准，没有公开的工业解决方案。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2. </w:t>
      </w:r>
      <w:r>
        <w:rPr>
          <w:rFonts w:ascii="Calibri" w:hAnsi="Calibri" w:eastAsia="Microsoft YaHei" w:cs="Calibri"/>
          <w:b/>
          <w:i w:val="0"/>
          <w:sz w:val="20"/>
        </w:rPr>
        <w:t>机制操纵与不可信的拍卖方</w:t>
      </w:r>
      <w:r>
        <w:rPr>
          <w:rFonts w:ascii="Calibri" w:hAnsi="Calibri" w:eastAsia="Microsoft YaHei" w:cs="Calibri"/>
          <w:b w:val="0"/>
          <w:i w:val="0"/>
          <w:sz w:val="20"/>
        </w:rPr>
        <w:t>。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   &gt; </w:t>
      </w:r>
      <w:r>
        <w:rPr>
          <w:rFonts w:ascii="Calibri" w:hAnsi="Calibri" w:eastAsia="Microsoft YaHei" w:cs="Calibri"/>
          <w:b/>
          <w:i w:val="0"/>
          <w:sz w:val="20"/>
        </w:rPr>
        <w:t>真摘录（2026-05）</w:t>
      </w:r>
      <w:r>
        <w:rPr>
          <w:rFonts w:ascii="Calibri" w:hAnsi="Calibri" w:eastAsia="Microsoft YaHei" w:cs="Calibri"/>
          <w:b w:val="0"/>
          <w:i w:val="0"/>
          <w:sz w:val="20"/>
        </w:rPr>
        <w:t>："shilling"是用人为出价让竞争显得更激烈、抬价。作者研究</w:t>
      </w:r>
      <w:r>
        <w:rPr>
          <w:rFonts w:ascii="Calibri" w:hAnsi="Calibri" w:eastAsia="Microsoft YaHei" w:cs="Calibri"/>
          <w:b/>
          <w:i w:val="0"/>
          <w:sz w:val="20"/>
        </w:rPr>
        <w:t>只影响反馈、不影响分配</w:t>
      </w:r>
      <w:r>
        <w:rPr>
          <w:rFonts w:ascii="Calibri" w:hAnsi="Calibri" w:eastAsia="Microsoft YaHei" w:cs="Calibri"/>
          <w:b w:val="0"/>
          <w:i w:val="0"/>
          <w:sz w:val="20"/>
        </w:rPr>
        <w:t>的 shilling：学习者与真实竞价对手比输赢，但输掉后观测到的是"真实竞价与独立 shill 竞价的最大值"。因此操纵改变了</w:t>
      </w:r>
      <w:r>
        <w:rPr>
          <w:rFonts w:ascii="Calibri" w:hAnsi="Calibri" w:eastAsia="Microsoft YaHei" w:cs="Calibri"/>
          <w:b/>
          <w:i w:val="0"/>
          <w:sz w:val="20"/>
        </w:rPr>
        <w:t>学到什么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，而不改变当期结果。作者给出 </w:t>
      </w:r>
      <w:r>
        <w:rPr>
          <w:rFonts w:ascii="Consolas" w:hAnsi="Consolas" w:eastAsia="Microsoft YaHei" w:cs="Consolas"/>
          <w:b w:val="0"/>
          <w:i w:val="0"/>
          <w:sz w:val="20"/>
        </w:rPr>
        <w:t>\\tilde{\\mathcal O}(T^{2/3})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（稳健区间消除分支，忽略被 shill 的报告）与 </w:t>
      </w:r>
      <w:r>
        <w:rPr>
          <w:rFonts w:ascii="Consolas" w:hAnsi="Consolas" w:eastAsia="Microsoft YaHei" w:cs="Consolas"/>
          <w:b w:val="0"/>
          <w:i w:val="0"/>
          <w:sz w:val="20"/>
        </w:rPr>
        <w:t>\\tilde{\\mathcal O}(\\sqrt{T})</w:t>
      </w:r>
      <w:r>
        <w:rPr>
          <w:rFonts w:ascii="Calibri" w:hAnsi="Calibri" w:eastAsia="Microsoft YaHei" w:cs="Calibri"/>
          <w:b w:val="0"/>
          <w:i w:val="0"/>
          <w:sz w:val="20"/>
        </w:rPr>
        <w:t>（乐观分支，在可靠时去偏并使用后缀信息）两条界，并用验证与竞速程序在不知尺度与反馈几何的前提下组合二者；结论："即使只操纵反馈的 shilling 也能显著改变重复竞价的统计难度"。</w:t>
      </w:r>
    </w:p>
    <w:p>
      <w:pPr>
        <w:spacing w:after="10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   &gt; （</w:t>
      </w:r>
      <w:hyperlink w:anchor="">
        <w:r>
          <w:rPr>
            <w:rFonts w:ascii="Calibri" w:hAnsi="Calibri" w:eastAsia="Microsoft YaHei" w:cs="Calibri"/>
            <w:b w:val="0"/>
            <w:i w:val="0"/>
            <w:color w:val="1F4E79"/>
            <w:sz w:val="20"/>
            <w:u w:val="single"/>
          </w:rPr>
          <w:t>arXiv:2605.22438</w:t>
        </w:r>
      </w:hyperlink>
      <w:r>
        <w:rPr>
          <w:rFonts w:ascii="Calibri" w:hAnsi="Calibri" w:eastAsia="Microsoft YaHei" w:cs="Calibri"/>
          <w:b w:val="0"/>
          <w:i w:val="0"/>
          <w:sz w:val="20"/>
        </w:rPr>
        <w:t>，等级 A）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3. </w:t>
      </w:r>
      <w:r>
        <w:rPr>
          <w:rFonts w:ascii="Calibri" w:hAnsi="Calibri" w:eastAsia="Microsoft YaHei" w:cs="Calibri"/>
          <w:b/>
          <w:i w:val="0"/>
          <w:sz w:val="20"/>
        </w:rPr>
        <w:t>Agentic 化的责任归属</w:t>
      </w:r>
      <w:r>
        <w:rPr>
          <w:rFonts w:ascii="Calibri" w:hAnsi="Calibri" w:eastAsia="Microsoft YaHei" w:cs="Calibri"/>
          <w:b w:val="0"/>
          <w:i w:val="0"/>
          <w:sz w:val="20"/>
        </w:rPr>
        <w:t>。各家选择不同（TTD 保留 Control 模式；Meta 默认自主；腾讯用 nobid 把约束外移）。核心不是技术，而是</w:t>
      </w:r>
      <w:r>
        <w:rPr>
          <w:rFonts w:ascii="Calibri" w:hAnsi="Calibri" w:eastAsia="Microsoft YaHei" w:cs="Calibri"/>
          <w:b/>
          <w:i w:val="0"/>
          <w:sz w:val="20"/>
        </w:rPr>
        <w:t>谁为一次糟糕的自动决策负责</w:t>
      </w:r>
      <w:r>
        <w:rPr>
          <w:rFonts w:ascii="Calibri" w:hAnsi="Calibri" w:eastAsia="Microsoft YaHei" w:cs="Calibri"/>
          <w:b w:val="0"/>
          <w:i w:val="0"/>
          <w:sz w:val="20"/>
        </w:rPr>
        <w:t>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4. </w:t>
      </w:r>
      <w:r>
        <w:rPr>
          <w:rFonts w:ascii="Calibri" w:hAnsi="Calibri" w:eastAsia="Microsoft YaHei" w:cs="Calibri"/>
          <w:b/>
          <w:i w:val="0"/>
          <w:sz w:val="20"/>
        </w:rPr>
        <w:t>增量性的评估污染</w:t>
      </w:r>
      <w:r>
        <w:rPr>
          <w:rFonts w:ascii="Calibri" w:hAnsi="Calibri" w:eastAsia="Microsoft YaHei" w:cs="Calibri"/>
          <w:b w:val="0"/>
          <w:i w:val="0"/>
          <w:sz w:val="20"/>
        </w:rPr>
        <w:t>。平台同时负责投放与归因，存在结构性利益冲突（第 9 章）。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5. </w:t>
      </w:r>
      <w:r>
        <w:rPr>
          <w:rFonts w:ascii="Calibri" w:hAnsi="Calibri" w:eastAsia="Microsoft YaHei" w:cs="Calibri"/>
          <w:b/>
          <w:i w:val="0"/>
          <w:sz w:val="20"/>
        </w:rPr>
        <w:t>多约束与多坑位</w:t>
      </w:r>
      <w:r>
        <w:rPr>
          <w:rFonts w:ascii="Calibri" w:hAnsi="Calibri" w:eastAsia="Microsoft YaHei" w:cs="Calibri"/>
          <w:b w:val="0"/>
          <w:i w:val="0"/>
          <w:sz w:val="20"/>
        </w:rPr>
        <w:t>。MEBS 解决了多坑位 shading 的形态问题，但</w:t>
      </w:r>
      <w:r>
        <w:rPr>
          <w:rFonts w:ascii="Calibri" w:hAnsi="Calibri" w:eastAsia="Microsoft YaHei" w:cs="Calibri"/>
          <w:b/>
          <w:i w:val="0"/>
          <w:sz w:val="20"/>
        </w:rPr>
        <w:t>多约束下的高维对偶变量在线稳定性</w:t>
      </w:r>
      <w:r>
        <w:rPr>
          <w:rFonts w:ascii="Calibri" w:hAnsi="Calibri" w:eastAsia="Microsoft YaHei" w:cs="Calibri"/>
          <w:b w:val="0"/>
          <w:i w:val="0"/>
          <w:sz w:val="20"/>
        </w:rPr>
        <w:t>仍是开放问题。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6. </w:t>
      </w:r>
      <w:r>
        <w:rPr>
          <w:rFonts w:ascii="Calibri" w:hAnsi="Calibri" w:eastAsia="Microsoft YaHei" w:cs="Calibri"/>
          <w:b/>
          <w:i w:val="0"/>
          <w:sz w:val="20"/>
        </w:rPr>
        <w:t>LLM 的可验证性</w:t>
      </w:r>
      <w:r>
        <w:rPr>
          <w:rFonts w:ascii="Calibri" w:hAnsi="Calibri" w:eastAsia="Microsoft YaHei" w:cs="Calibri"/>
          <w:b w:val="0"/>
          <w:i w:val="0"/>
          <w:sz w:val="20"/>
        </w:rPr>
        <w:t>。SAGE/LBM 都在"benchmark 上"证明有效；</w:t>
      </w:r>
      <w:r>
        <w:rPr>
          <w:rFonts w:ascii="Calibri" w:hAnsi="Calibri" w:eastAsia="Microsoft YaHei" w:cs="Calibri"/>
          <w:b/>
          <w:i w:val="0"/>
          <w:sz w:val="20"/>
        </w:rPr>
        <w:t>上线后的可解释、可审计、可回滚</w:t>
      </w:r>
      <w:r>
        <w:rPr>
          <w:rFonts w:ascii="Calibri" w:hAnsi="Calibri" w:eastAsia="Microsoft YaHei" w:cs="Calibri"/>
          <w:b w:val="0"/>
          <w:i w:val="0"/>
          <w:sz w:val="20"/>
        </w:rPr>
        <w:t>没有公开证据。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7. </w:t>
      </w:r>
      <w:r>
        <w:rPr>
          <w:rFonts w:ascii="Calibri" w:hAnsi="Calibri" w:eastAsia="Microsoft YaHei" w:cs="Calibri"/>
          <w:b/>
          <w:i w:val="0"/>
          <w:sz w:val="20"/>
        </w:rPr>
        <w:t>冷启动的样本效率</w:t>
      </w:r>
      <w:r>
        <w:rPr>
          <w:rFonts w:ascii="Calibri" w:hAnsi="Calibri" w:eastAsia="Microsoft YaHei" w:cs="Calibri"/>
          <w:b w:val="0"/>
          <w:i w:val="0"/>
          <w:sz w:val="20"/>
        </w:rPr>
        <w:t>。Bench-CTR 指出 LLM 可用 2% 数据达到可比性能；但</w:t>
      </w:r>
      <w:r>
        <w:rPr>
          <w:rFonts w:ascii="Calibri" w:hAnsi="Calibri" w:eastAsia="Microsoft YaHei" w:cs="Calibri"/>
          <w:b/>
          <w:i w:val="0"/>
          <w:sz w:val="20"/>
        </w:rPr>
        <w:t>如何在毫秒预算内保留这一优势</w:t>
      </w:r>
      <w:r>
        <w:rPr>
          <w:rFonts w:ascii="Calibri" w:hAnsi="Calibri" w:eastAsia="Microsoft YaHei" w:cs="Calibri"/>
          <w:b w:val="0"/>
          <w:i w:val="0"/>
          <w:sz w:val="20"/>
        </w:rPr>
        <w:t>（蒸馏到什么程度、丢多少精度）没有公开答案。</w:t>
      </w:r>
    </w:p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附录 A 复现说明（</w:t>
      </w:r>
      <w:r>
        <w:rPr>
          <w:rFonts w:ascii="Consolas" w:hAnsi="Consolas" w:eastAsia="Microsoft YaHei" w:cs="Consolas"/>
          <w:b w:val="0"/>
          <w:i w:val="0"/>
          <w:sz w:val="27"/>
        </w:rPr>
        <w:t>assets/rtb_sim.py</w:t>
      </w:r>
      <w:r>
        <w:rPr>
          <w:rFonts w:ascii="Calibri" w:hAnsi="Calibri" w:eastAsia="Microsoft YaHei" w:cs="Calibri"/>
          <w:b/>
          <w:i w:val="0"/>
          <w:sz w:val="28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实验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设置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关键结论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局限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A. shading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b w:val="0"/>
                <w:i w:val="0"/>
                <w:sz w:val="16"/>
              </w:rPr>
              <w:t>n=2\times10^6</w:t>
            </w: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，</w:t>
            </w:r>
            <w:r>
              <w:rPr>
                <w:rFonts w:ascii="Consolas" w:hAnsi="Consolas" w:eastAsia="Microsoft YaHei" w:cs="Consolas"/>
                <w:b w:val="0"/>
                <w:i w:val="0"/>
                <w:sz w:val="16"/>
              </w:rPr>
              <w:t>v\sim\mathrm{LN}(0,0.5)</w:t>
            </w: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，</w:t>
            </w:r>
            <w:r>
              <w:rPr>
                <w:rFonts w:ascii="Consolas" w:hAnsi="Consolas" w:eastAsia="Microsoft YaHei" w:cs="Consolas"/>
                <w:b w:val="0"/>
                <w:i w:val="0"/>
                <w:sz w:val="16"/>
              </w:rPr>
              <w:t>h\sim\mathrm{LN}(-0.3,0.6)</w:t>
            </w: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 xml:space="preserve">，噪声 </w:t>
            </w:r>
            <w:r>
              <w:rPr>
                <w:rFonts w:ascii="Consolas" w:hAnsi="Consolas" w:eastAsia="Microsoft YaHei" w:cs="Consolas"/>
                <w:b w:val="0"/>
                <w:i w:val="0"/>
                <w:sz w:val="16"/>
              </w:rPr>
              <w:t>\sigma_v=0.25,\sigma_h=0.45</w:t>
            </w: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，</w:t>
            </w:r>
            <w:r>
              <w:rPr>
                <w:rFonts w:ascii="Consolas" w:hAnsi="Consolas" w:eastAsia="Microsoft YaHei" w:cs="Consolas"/>
                <w:b w:val="0"/>
                <w:i w:val="0"/>
                <w:sz w:val="16"/>
              </w:rPr>
              <w:t>b=0.5v+0.5\hat h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多付由 0.68 降到 0.34；竞争价估计噪声直接推高多付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无预算、无对手反应、竞争分布固定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B. pacing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b w:val="0"/>
                <w:i w:val="0"/>
                <w:sz w:val="16"/>
              </w:rPr>
              <w:t>m=4\times10^4</w:t>
            </w: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，</w:t>
            </w:r>
            <w:r>
              <w:rPr>
                <w:rFonts w:ascii="Consolas" w:hAnsi="Consolas" w:eastAsia="Microsoft YaHei" w:cs="Consolas"/>
                <w:b w:val="0"/>
                <w:i w:val="0"/>
                <w:sz w:val="16"/>
              </w:rPr>
              <w:t>B=1000</w:t>
            </w: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，</w:t>
            </w:r>
            <w:r>
              <w:rPr>
                <w:rFonts w:ascii="Consolas" w:hAnsi="Consolas" w:eastAsia="Microsoft YaHei" w:cs="Consolas"/>
                <w:b w:val="0"/>
                <w:i w:val="0"/>
                <w:sz w:val="16"/>
              </w:rPr>
              <w:t>\eta=1/\sqrt m</w:t>
            </w: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，一价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无硬截断超支 1.36×；硬截断精确贴预算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单一计划、无跨计划共享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C. 标定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onsolas" w:hAnsi="Consolas" w:eastAsia="Microsoft YaHei" w:cs="Consolas"/>
                <w:b w:val="0"/>
                <w:i w:val="0"/>
                <w:sz w:val="16"/>
              </w:rPr>
              <w:t>n=4\times10^5</w:t>
            </w: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，真 pCVR 由 logit 模型生成，比较三种尺度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AUC 相同（0.9246）时成交单价差 2–4 倍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固定投放量，未建模标定→选择的反馈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D. 分配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4 渠道 × 400 轮 × 400 重复，凹收益 + 偏离惩罚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自适应 4.5737 vs 平均分 4.3466（+5.2%），oracle 4.4449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收益形态为构造，不具普适性</w:t>
            </w:r>
          </w:p>
        </w:tc>
      </w:tr>
    </w:tbl>
    <w:p/>
    <w:p>
      <w:pPr>
        <w:ind w:left="340" w:right="170"/>
        <w:pBdr>
          <w:left w:val="single" w:sz="18" w:space="6" w:color="8EA9C1"/>
        </w:pBdr>
      </w:pPr>
      <w:r>
        <w:rPr>
          <w:rFonts w:ascii="Calibri" w:hAnsi="Calibri" w:eastAsia="Microsoft YaHei" w:cs="Calibri"/>
          <w:b/>
          <w:i w:val="0"/>
          <w:sz w:val="19"/>
        </w:rPr>
        <w:t>统一声明</w:t>
      </w:r>
      <w:r>
        <w:rPr>
          <w:rFonts w:ascii="Calibri" w:hAnsi="Calibri" w:eastAsia="Microsoft YaHei" w:cs="Calibri"/>
          <w:b w:val="0"/>
          <w:i w:val="0"/>
          <w:sz w:val="19"/>
        </w:rPr>
        <w:t>：以上均为</w:t>
      </w:r>
      <w:r>
        <w:rPr>
          <w:rFonts w:ascii="Calibri" w:hAnsi="Calibri" w:eastAsia="Microsoft YaHei" w:cs="Calibri"/>
          <w:b/>
          <w:i w:val="0"/>
          <w:sz w:val="19"/>
        </w:rPr>
        <w:t>合成数据上的机制演示</w:t>
      </w:r>
      <w:r>
        <w:rPr>
          <w:rFonts w:ascii="Calibri" w:hAnsi="Calibri" w:eastAsia="Microsoft YaHei" w:cs="Calibri"/>
          <w:b w:val="0"/>
          <w:i w:val="0"/>
          <w:sz w:val="19"/>
        </w:rPr>
        <w:t>，用于验证结构性结论，</w:t>
      </w:r>
      <w:r>
        <w:rPr>
          <w:rFonts w:ascii="Calibri" w:hAnsi="Calibri" w:eastAsia="Microsoft YaHei" w:cs="Calibri"/>
          <w:b/>
          <w:i w:val="0"/>
          <w:sz w:val="19"/>
        </w:rPr>
        <w:t>不代表任何真实平台效果</w:t>
      </w:r>
      <w:r>
        <w:rPr>
          <w:rFonts w:ascii="Calibri" w:hAnsi="Calibri" w:eastAsia="Microsoft YaHei" w:cs="Calibri"/>
          <w:b w:val="0"/>
          <w:i w:val="0"/>
          <w:sz w:val="19"/>
        </w:rPr>
        <w:t>，也不构成投放建议。脚本种子固定，可逐行复现。</w:t>
      </w:r>
    </w:p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附录 B 算法速查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场景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推荐算法族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需在线维护的量</w:t>
            </w:r>
          </w:p>
        </w:tc>
        <w:tc>
          <w:tcPr>
            <w:tcW w:type="dxa" w:w="2438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典型工程预算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一价、竞争未知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端到端 shading（GBS 类）或 DR-Shading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shading 头参数 + 特征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推理 &lt;10 ms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一价、竞争稳定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两阶段（位次分布 + 优化）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分布分位数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推理 &lt;5 ms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预算约束 + 成本约束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对偶出价（USCB 形态）+ 双环 pacing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2 个乘子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更新 1–60 s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小额/新计划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迟滞 + 比例反馈控制器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速率目标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更新 1–5 min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品牌、反馈快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在线等渗回归 + MPC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单调曲线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全在线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多广告主互相影响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均衡约束（NCB 类）或平台基准评估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平台级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离线重训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冷启动广告主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分层预算规划器（ABPlanner 类）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预算计划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小时级</w:t>
            </w:r>
          </w:p>
        </w:tc>
      </w:tr>
    </w:tbl>
    <w:p/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附录 C 术语中英对照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中文</w:t>
            </w:r>
          </w:p>
        </w:tc>
        <w:tc>
          <w:tcPr>
            <w:tcW w:type="dxa" w:w="3251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英文</w:t>
            </w:r>
          </w:p>
        </w:tc>
        <w:tc>
          <w:tcPr>
            <w:tcW w:type="dxa" w:w="3251"/>
            <w:shd w:val="clear" w:color="auto" w:fill="DCE6F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i w:val="0"/>
                <w:sz w:val="16"/>
              </w:rPr>
              <w:t>含义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出价折扣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bid shading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一价下压低出价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竞价位次分布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bid landscape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最高竞争价的分布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预算平滑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budget pacing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控制消耗节奏，乘性 pacing 最常见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对偶变量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dual variable / multiplier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约束的影子价格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标定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calibration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预测值的绝对准确性（ECE 等）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延迟反馈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delayed feedback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转化/退款晚于点击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增量性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incrementality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广告带来的因果增量，不同于归因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地理实验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geo holdout test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按地区分组做对照实验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分布稳健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distributionally robust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在最坏情形分布下优化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抗托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shill-proof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抵抗人为托价</w:t>
            </w:r>
          </w:p>
        </w:tc>
      </w:tr>
      <w:tr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流动福利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liquid welfare</w:t>
            </w:r>
          </w:p>
        </w:tc>
        <w:tc>
          <w:tcPr>
            <w:tcW w:type="dxa" w:w="3251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 w:val="0"/>
                <w:i w:val="0"/>
                <w:sz w:val="16"/>
              </w:rPr>
              <w:t>pacing 文献中的总支付能力约束福利</w:t>
            </w:r>
          </w:p>
        </w:tc>
      </w:tr>
    </w:tbl>
    <w:p/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参考文献</w:t>
      </w:r>
    </w:p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有 arXiv 元数据、已核对摘要（本地论文库真摘录）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1. Huang et al. </w:t>
      </w:r>
      <w:r>
        <w:rPr>
          <w:rFonts w:ascii="Calibri" w:hAnsi="Calibri" w:eastAsia="Microsoft YaHei" w:cs="Calibri"/>
          <w:b w:val="0"/>
          <w:i/>
          <w:sz w:val="20"/>
        </w:rPr>
        <w:t>Generative Bid Shading in Real-Time Bidding Advertising</w:t>
      </w:r>
      <w:r>
        <w:rPr>
          <w:rFonts w:ascii="Calibri" w:hAnsi="Calibri" w:eastAsia="Microsoft YaHei" w:cs="Calibri"/>
          <w:b w:val="0"/>
          <w:i w:val="0"/>
          <w:sz w:val="20"/>
        </w:rPr>
        <w:t>. SIGIR 2026. arXiv:2508.06550.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2. Qu, Kant, Chen, Kitts, Gultekin, Flores, Blanchet. </w:t>
      </w:r>
      <w:r>
        <w:rPr>
          <w:rFonts w:ascii="Calibri" w:hAnsi="Calibri" w:eastAsia="Microsoft YaHei" w:cs="Calibri"/>
          <w:b w:val="0"/>
          <w:i/>
          <w:sz w:val="20"/>
        </w:rPr>
        <w:t>Double Distributionally Robust Bid Shading for First Price Auctions</w:t>
      </w:r>
      <w:r>
        <w:rPr>
          <w:rFonts w:ascii="Calibri" w:hAnsi="Calibri" w:eastAsia="Microsoft YaHei" w:cs="Calibri"/>
          <w:b w:val="0"/>
          <w:i w:val="0"/>
          <w:sz w:val="20"/>
        </w:rPr>
        <w:t>. arXiv:2410.14864, 2024.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3. Gong et al. </w:t>
      </w:r>
      <w:r>
        <w:rPr>
          <w:rFonts w:ascii="Calibri" w:hAnsi="Calibri" w:eastAsia="Microsoft YaHei" w:cs="Calibri"/>
          <w:b w:val="0"/>
          <w:i/>
          <w:sz w:val="20"/>
        </w:rPr>
        <w:t>MEBS: Multi-task End-to-end Bid Shading for Multi-slot Display Advertising</w:t>
      </w:r>
      <w:r>
        <w:rPr>
          <w:rFonts w:ascii="Calibri" w:hAnsi="Calibri" w:eastAsia="Microsoft YaHei" w:cs="Calibri"/>
          <w:b w:val="0"/>
          <w:i w:val="0"/>
          <w:sz w:val="20"/>
        </w:rPr>
        <w:t>. CIKM 2023. arXiv:2403.02607.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4. Nodozi, Gligorijevic, Halder. </w:t>
      </w:r>
      <w:r>
        <w:rPr>
          <w:rFonts w:ascii="Calibri" w:hAnsi="Calibri" w:eastAsia="Microsoft YaHei" w:cs="Calibri"/>
          <w:b w:val="0"/>
          <w:i/>
          <w:sz w:val="20"/>
        </w:rPr>
        <w:t>Learning Concave Bid Shading Strategies in Online Auctions via Measure-valued Proximal Optimization</w:t>
      </w:r>
      <w:r>
        <w:rPr>
          <w:rFonts w:ascii="Calibri" w:hAnsi="Calibri" w:eastAsia="Microsoft YaHei" w:cs="Calibri"/>
          <w:b w:val="0"/>
          <w:i w:val="0"/>
          <w:sz w:val="20"/>
        </w:rPr>
        <w:t>. arXiv:2509.10693, 2025.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5. Das. </w:t>
      </w:r>
      <w:r>
        <w:rPr>
          <w:rFonts w:ascii="Calibri" w:hAnsi="Calibri" w:eastAsia="Microsoft YaHei" w:cs="Calibri"/>
          <w:b w:val="0"/>
          <w:i/>
          <w:sz w:val="20"/>
        </w:rPr>
        <w:t>Strategic Bid Shading in Real-Time Bidding Auctions in Ad Exchange Using Minority Game Theory</w:t>
      </w:r>
      <w:r>
        <w:rPr>
          <w:rFonts w:ascii="Calibri" w:hAnsi="Calibri" w:eastAsia="Microsoft YaHei" w:cs="Calibri"/>
          <w:b w:val="0"/>
          <w:i w:val="0"/>
          <w:sz w:val="20"/>
        </w:rPr>
        <w:t>. arXiv:2512.15717, 2025（</w:t>
      </w:r>
      <w:r>
        <w:rPr>
          <w:rFonts w:ascii="Calibri" w:hAnsi="Calibri" w:eastAsia="Microsoft YaHei" w:cs="Calibri"/>
          <w:b/>
          <w:i w:val="0"/>
          <w:sz w:val="20"/>
        </w:rPr>
        <w:t>仅核对摘要，未复核其结论</w:t>
      </w:r>
      <w:r>
        <w:rPr>
          <w:rFonts w:ascii="Calibri" w:hAnsi="Calibri" w:eastAsia="Microsoft YaHei" w:cs="Calibri"/>
          <w:b w:val="0"/>
          <w:i w:val="0"/>
          <w:sz w:val="20"/>
        </w:rPr>
        <w:t>）。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6. Duan et al. </w:t>
      </w:r>
      <w:r>
        <w:rPr>
          <w:rFonts w:ascii="Calibri" w:hAnsi="Calibri" w:eastAsia="Microsoft YaHei" w:cs="Calibri"/>
          <w:b w:val="0"/>
          <w:i/>
          <w:sz w:val="20"/>
        </w:rPr>
        <w:t>An Adaptable Budget Planner for Enhancing Budget-Constrained Auto-Bidding in Online Advertising</w:t>
      </w:r>
      <w:r>
        <w:rPr>
          <w:rFonts w:ascii="Calibri" w:hAnsi="Calibri" w:eastAsia="Microsoft YaHei" w:cs="Calibri"/>
          <w:b w:val="0"/>
          <w:i w:val="0"/>
          <w:sz w:val="20"/>
        </w:rPr>
        <w:t>. KDD 2025 ADS. arXiv:2502.05187.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7. Mou et al. </w:t>
      </w:r>
      <w:r>
        <w:rPr>
          <w:rFonts w:ascii="Calibri" w:hAnsi="Calibri" w:eastAsia="Microsoft YaHei" w:cs="Calibri"/>
          <w:b w:val="0"/>
          <w:i/>
          <w:sz w:val="20"/>
        </w:rPr>
        <w:t>Large-Scale Auto-bidding with Nash Equilibrium Constraints</w:t>
      </w:r>
      <w:r>
        <w:rPr>
          <w:rFonts w:ascii="Calibri" w:hAnsi="Calibri" w:eastAsia="Microsoft YaHei" w:cs="Calibri"/>
          <w:b w:val="0"/>
          <w:i w:val="0"/>
          <w:sz w:val="20"/>
        </w:rPr>
        <w:t>. arXiv:2503.10304, 2025/2026.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8. Yang et al. </w:t>
      </w:r>
      <w:r>
        <w:rPr>
          <w:rFonts w:ascii="Calibri" w:hAnsi="Calibri" w:eastAsia="Microsoft YaHei" w:cs="Calibri"/>
          <w:b w:val="0"/>
          <w:i/>
          <w:sz w:val="20"/>
        </w:rPr>
        <w:t>PlatformBid: An Auto-Bidding Benchmark from a Unified Advertising Platform's Perspective</w:t>
      </w:r>
      <w:r>
        <w:rPr>
          <w:rFonts w:ascii="Calibri" w:hAnsi="Calibri" w:eastAsia="Microsoft YaHei" w:cs="Calibri"/>
          <w:b w:val="0"/>
          <w:i w:val="0"/>
          <w:sz w:val="20"/>
        </w:rPr>
        <w:t>. arXiv:2607.27265, 2026.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9. Li et al. </w:t>
      </w:r>
      <w:r>
        <w:rPr>
          <w:rFonts w:ascii="Calibri" w:hAnsi="Calibri" w:eastAsia="Microsoft YaHei" w:cs="Calibri"/>
          <w:b w:val="0"/>
          <w:i/>
          <w:sz w:val="20"/>
        </w:rPr>
        <w:t>LBM: Hierarchical Large Auto-Bidding Model via Reasoning and Acting</w:t>
      </w:r>
      <w:r>
        <w:rPr>
          <w:rFonts w:ascii="Calibri" w:hAnsi="Calibri" w:eastAsia="Microsoft YaHei" w:cs="Calibri"/>
          <w:b w:val="0"/>
          <w:i w:val="0"/>
          <w:sz w:val="20"/>
        </w:rPr>
        <w:t>. arXiv:2603.05134, 2026.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10. Cai et al. </w:t>
      </w:r>
      <w:r>
        <w:rPr>
          <w:rFonts w:ascii="Calibri" w:hAnsi="Calibri" w:eastAsia="Microsoft YaHei" w:cs="Calibri"/>
          <w:b w:val="0"/>
          <w:i/>
          <w:sz w:val="20"/>
        </w:rPr>
        <w:t>Strategy-Aware Parameter-Efficient Adaptation for LLM-based Auto-Bidding</w:t>
      </w:r>
      <w:r>
        <w:rPr>
          <w:rFonts w:ascii="Calibri" w:hAnsi="Calibri" w:eastAsia="Microsoft YaHei" w:cs="Calibri"/>
          <w:b w:val="0"/>
          <w:i w:val="0"/>
          <w:sz w:val="20"/>
        </w:rPr>
        <w:t>. arXiv:2607.24232, 2026.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11. Lin et al. </w:t>
      </w:r>
      <w:r>
        <w:rPr>
          <w:rFonts w:ascii="Calibri" w:hAnsi="Calibri" w:eastAsia="Microsoft YaHei" w:cs="Calibri"/>
          <w:b w:val="0"/>
          <w:i/>
          <w:sz w:val="20"/>
        </w:rPr>
        <w:t>ClickPrompt: CTR Models are Strong Prompt Generators for Adapting Language Models to CTR Prediction</w:t>
      </w:r>
      <w:r>
        <w:rPr>
          <w:rFonts w:ascii="Calibri" w:hAnsi="Calibri" w:eastAsia="Microsoft YaHei" w:cs="Calibri"/>
          <w:b w:val="0"/>
          <w:i w:val="0"/>
          <w:sz w:val="20"/>
        </w:rPr>
        <w:t>. WWW 2024. arXiv:2310.09234.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12. Gao, Yang. </w:t>
      </w:r>
      <w:r>
        <w:rPr>
          <w:rFonts w:ascii="Calibri" w:hAnsi="Calibri" w:eastAsia="Microsoft YaHei" w:cs="Calibri"/>
          <w:b w:val="0"/>
          <w:i/>
          <w:sz w:val="20"/>
        </w:rPr>
        <w:t>Toward a benchmark for CTR prediction in online advertising</w:t>
      </w:r>
      <w:r>
        <w:rPr>
          <w:rFonts w:ascii="Calibri" w:hAnsi="Calibri" w:eastAsia="Microsoft YaHei" w:cs="Calibri"/>
          <w:b w:val="0"/>
          <w:i w:val="0"/>
          <w:sz w:val="20"/>
        </w:rPr>
        <w:t>. Electronic Commerce Research, 2025. arXiv:2512.01179.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13. Wang, Shen, Zhang, Lin. </w:t>
      </w:r>
      <w:r>
        <w:rPr>
          <w:rFonts w:ascii="Calibri" w:hAnsi="Calibri" w:eastAsia="Microsoft YaHei" w:cs="Calibri"/>
          <w:b w:val="0"/>
          <w:i/>
          <w:sz w:val="20"/>
        </w:rPr>
        <w:t>Feature Staleness Aware Incremental Learning for CTR Prediction</w:t>
      </w:r>
      <w:r>
        <w:rPr>
          <w:rFonts w:ascii="Calibri" w:hAnsi="Calibri" w:eastAsia="Microsoft YaHei" w:cs="Calibri"/>
          <w:b w:val="0"/>
          <w:i w:val="0"/>
          <w:sz w:val="20"/>
        </w:rPr>
        <w:t>. arXiv:2505.02844, 2025.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14. Luo et al. </w:t>
      </w:r>
      <w:r>
        <w:rPr>
          <w:rFonts w:ascii="Calibri" w:hAnsi="Calibri" w:eastAsia="Microsoft YaHei" w:cs="Calibri"/>
          <w:b w:val="0"/>
          <w:i/>
          <w:sz w:val="20"/>
        </w:rPr>
        <w:t>Modeling Cascaded Delay Feedback for Online Net Conversion Rate Prediction</w:t>
      </w:r>
      <w:r>
        <w:rPr>
          <w:rFonts w:ascii="Calibri" w:hAnsi="Calibri" w:eastAsia="Microsoft YaHei" w:cs="Calibri"/>
          <w:b w:val="0"/>
          <w:i w:val="0"/>
          <w:sz w:val="20"/>
        </w:rPr>
        <w:t>. WWW 2026. arXiv:2601.19965.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15. Fei, Zhang, Li. </w:t>
      </w:r>
      <w:r>
        <w:rPr>
          <w:rFonts w:ascii="Calibri" w:hAnsi="Calibri" w:eastAsia="Microsoft YaHei" w:cs="Calibri"/>
          <w:b w:val="0"/>
          <w:i/>
          <w:sz w:val="20"/>
        </w:rPr>
        <w:t>Entire-Space Variational Information Exploitation for Post-Click Conversion Rate Prediction</w:t>
      </w:r>
      <w:r>
        <w:rPr>
          <w:rFonts w:ascii="Calibri" w:hAnsi="Calibri" w:eastAsia="Microsoft YaHei" w:cs="Calibri"/>
          <w:b w:val="0"/>
          <w:i w:val="0"/>
          <w:sz w:val="20"/>
        </w:rPr>
        <w:t>. arXiv:2502.15687, 2024.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16. Zhang et al. </w:t>
      </w:r>
      <w:r>
        <w:rPr>
          <w:rFonts w:ascii="Calibri" w:hAnsi="Calibri" w:eastAsia="Microsoft YaHei" w:cs="Calibri"/>
          <w:b w:val="0"/>
          <w:i/>
          <w:sz w:val="20"/>
        </w:rPr>
        <w:t>GPR: Towards a Generative Pre-trained One-Model Paradigm for Large-Scale Advertising Recommendation</w:t>
      </w:r>
      <w:r>
        <w:rPr>
          <w:rFonts w:ascii="Calibri" w:hAnsi="Calibri" w:eastAsia="Microsoft YaHei" w:cs="Calibri"/>
          <w:b w:val="0"/>
          <w:i w:val="0"/>
          <w:sz w:val="20"/>
        </w:rPr>
        <w:t>. arXiv:2511.10138, 2025/2026.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17. Xue et al. </w:t>
      </w:r>
      <w:r>
        <w:rPr>
          <w:rFonts w:ascii="Calibri" w:hAnsi="Calibri" w:eastAsia="Microsoft YaHei" w:cs="Calibri"/>
          <w:b w:val="0"/>
          <w:i/>
          <w:sz w:val="20"/>
        </w:rPr>
        <w:t>Generative Recommendation for Large-Scale Advertising</w:t>
      </w:r>
      <w:r>
        <w:rPr>
          <w:rFonts w:ascii="Calibri" w:hAnsi="Calibri" w:eastAsia="Microsoft YaHei" w:cs="Calibri"/>
          <w:b w:val="0"/>
          <w:i w:val="0"/>
          <w:sz w:val="20"/>
        </w:rPr>
        <w:t>. arXiv:2602.22732, 2026.</w:t>
      </w:r>
    </w:p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已核对摘要、未入库（部分因 vet 的主题词要求或被判定为邻近领域）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18. Apparaju, Niu, Qi. </w:t>
      </w:r>
      <w:r>
        <w:rPr>
          <w:rFonts w:ascii="Calibri" w:hAnsi="Calibri" w:eastAsia="Microsoft YaHei" w:cs="Calibri"/>
          <w:b w:val="0"/>
          <w:i/>
          <w:sz w:val="20"/>
        </w:rPr>
        <w:t>Feedback Control for Small Budget Pacing</w:t>
      </w:r>
      <w:r>
        <w:rPr>
          <w:rFonts w:ascii="Calibri" w:hAnsi="Calibri" w:eastAsia="Microsoft YaHei" w:cs="Calibri"/>
          <w:b w:val="0"/>
          <w:i w:val="0"/>
          <w:sz w:val="20"/>
        </w:rPr>
        <w:t>. arXiv:2509.25429, 2025/2026.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19. Afiouni, Kroer. </w:t>
      </w:r>
      <w:r>
        <w:rPr>
          <w:rFonts w:ascii="Calibri" w:hAnsi="Calibri" w:eastAsia="Microsoft YaHei" w:cs="Calibri"/>
          <w:b w:val="0"/>
          <w:i/>
          <w:sz w:val="20"/>
        </w:rPr>
        <w:t>Pacing Equilibria in Abstract Mechanisms</w:t>
      </w:r>
      <w:r>
        <w:rPr>
          <w:rFonts w:ascii="Calibri" w:hAnsi="Calibri" w:eastAsia="Microsoft YaHei" w:cs="Calibri"/>
          <w:b w:val="0"/>
          <w:i w:val="0"/>
          <w:sz w:val="20"/>
        </w:rPr>
        <w:t>. arXiv:2609.27285, 2026.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20. Shekhar, Howard. </w:t>
      </w:r>
      <w:r>
        <w:rPr>
          <w:rFonts w:ascii="Calibri" w:hAnsi="Calibri" w:eastAsia="Microsoft YaHei" w:cs="Calibri"/>
          <w:b w:val="0"/>
          <w:i/>
          <w:sz w:val="20"/>
        </w:rPr>
        <w:t>Decision-Calibrated Conformal Uncertainty for Pacing Decisions in Streaming Advertising</w:t>
      </w:r>
      <w:r>
        <w:rPr>
          <w:rFonts w:ascii="Calibri" w:hAnsi="Calibri" w:eastAsia="Microsoft YaHei" w:cs="Calibri"/>
          <w:b w:val="0"/>
          <w:i w:val="0"/>
          <w:sz w:val="20"/>
        </w:rPr>
        <w:t>. arXiv:2606.10187, 2026.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21. Shekhar, Howard. </w:t>
      </w:r>
      <w:r>
        <w:rPr>
          <w:rFonts w:ascii="Calibri" w:hAnsi="Calibri" w:eastAsia="Microsoft YaHei" w:cs="Calibri"/>
          <w:b w:val="0"/>
          <w:i/>
          <w:sz w:val="20"/>
        </w:rPr>
        <w:t>Privacy-Robust Incrementality Measurement for Advertising Systems under Signal Loss</w:t>
      </w:r>
      <w:r>
        <w:rPr>
          <w:rFonts w:ascii="Calibri" w:hAnsi="Calibri" w:eastAsia="Microsoft YaHei" w:cs="Calibri"/>
          <w:b w:val="0"/>
          <w:i w:val="0"/>
          <w:sz w:val="20"/>
        </w:rPr>
        <w:t>. arXiv:2606.03878, 2026.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22. Li, Yuan, Yang, Chen, Song. </w:t>
      </w:r>
      <w:r>
        <w:rPr>
          <w:rFonts w:ascii="Calibri" w:hAnsi="Calibri" w:eastAsia="Microsoft YaHei" w:cs="Calibri"/>
          <w:b w:val="0"/>
          <w:i/>
          <w:sz w:val="20"/>
        </w:rPr>
        <w:t>Attributed, But Not Incremental: Cannibalization-Corrected Attribution for Large-Scale Advertising</w:t>
      </w:r>
      <w:r>
        <w:rPr>
          <w:rFonts w:ascii="Calibri" w:hAnsi="Calibri" w:eastAsia="Microsoft YaHei" w:cs="Calibri"/>
          <w:b w:val="0"/>
          <w:i w:val="0"/>
          <w:sz w:val="20"/>
        </w:rPr>
        <w:t>. ADKDD 2026. arXiv:2606.26690.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23. Filippou, Quach, Jha. </w:t>
      </w:r>
      <w:r>
        <w:rPr>
          <w:rFonts w:ascii="Calibri" w:hAnsi="Calibri" w:eastAsia="Microsoft YaHei" w:cs="Calibri"/>
          <w:b w:val="0"/>
          <w:i/>
          <w:sz w:val="20"/>
        </w:rPr>
        <w:t>Pseudo-Incrementality Testing: Measuring Advertising Lift from Naturally Occurring Interventions</w:t>
      </w:r>
      <w:r>
        <w:rPr>
          <w:rFonts w:ascii="Calibri" w:hAnsi="Calibri" w:eastAsia="Microsoft YaHei" w:cs="Calibri"/>
          <w:b w:val="0"/>
          <w:i w:val="0"/>
          <w:sz w:val="20"/>
        </w:rPr>
        <w:t>. arXiv:2609.18257, 2026.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24. Chen, Zhu, Xia, Wang. </w:t>
      </w:r>
      <w:r>
        <w:rPr>
          <w:rFonts w:ascii="Calibri" w:hAnsi="Calibri" w:eastAsia="Microsoft YaHei" w:cs="Calibri"/>
          <w:b w:val="0"/>
          <w:i/>
          <w:sz w:val="20"/>
        </w:rPr>
        <w:t>A Lightweight MPC Bidding Framework for Brand Auction Ads</w:t>
      </w:r>
      <w:r>
        <w:rPr>
          <w:rFonts w:ascii="Calibri" w:hAnsi="Calibri" w:eastAsia="Microsoft YaHei" w:cs="Calibri"/>
          <w:b w:val="0"/>
          <w:i w:val="0"/>
          <w:sz w:val="20"/>
        </w:rPr>
        <w:t>. arXiv:2603.07721, 2026.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25. Foscari, Tullii, Perchet. </w:t>
      </w:r>
      <w:r>
        <w:rPr>
          <w:rFonts w:ascii="Calibri" w:hAnsi="Calibri" w:eastAsia="Microsoft YaHei" w:cs="Calibri"/>
          <w:b w:val="0"/>
          <w:i/>
          <w:sz w:val="20"/>
        </w:rPr>
        <w:t>Do Not Trust The Auctioneer: Learning to Bid in Feedback-Manipulated Auctions</w:t>
      </w:r>
      <w:r>
        <w:rPr>
          <w:rFonts w:ascii="Calibri" w:hAnsi="Calibri" w:eastAsia="Microsoft YaHei" w:cs="Calibri"/>
          <w:b w:val="0"/>
          <w:i w:val="0"/>
          <w:sz w:val="20"/>
        </w:rPr>
        <w:t>. arXiv:2605.22438, 2026.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26. Zeithammer, Alcobendas. </w:t>
      </w:r>
      <w:r>
        <w:rPr>
          <w:rFonts w:ascii="Calibri" w:hAnsi="Calibri" w:eastAsia="Microsoft YaHei" w:cs="Calibri"/>
          <w:b w:val="0"/>
          <w:i/>
          <w:sz w:val="20"/>
        </w:rPr>
        <w:t>Slim Shading in Ad Auctions: Adjustment of Bidding Strategies to First-Price Rules</w:t>
      </w:r>
      <w:r>
        <w:rPr>
          <w:rFonts w:ascii="Calibri" w:hAnsi="Calibri" w:eastAsia="Microsoft YaHei" w:cs="Calibri"/>
          <w:b w:val="0"/>
          <w:i w:val="0"/>
          <w:sz w:val="20"/>
        </w:rPr>
        <w:t>. UCLA × Yahoo Research, 2026-06.</w:t>
      </w:r>
    </w:p>
    <w:p>
      <w:pPr>
        <w:spacing w:after="100"/>
      </w:pPr>
      <w:r>
        <w:rPr>
          <w:rFonts w:ascii="Calibri" w:hAnsi="Calibri" w:eastAsia="Microsoft YaHei" w:cs="Calibri"/>
          <w:b/>
          <w:i w:val="0"/>
          <w:sz w:val="20"/>
        </w:rPr>
        <w:t>工业与行业材料（等级 B/C）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>27. The Trade Desk 在 Kokai 上的技术说明（Koa 的 predictive bid clearing 等）。Kokai 事实与时间线汇总：&lt;https://ppc.land/kokai/&gt;（2026-10-21）。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28. Microsoft Learn. </w:t>
      </w:r>
      <w:r>
        <w:rPr>
          <w:rFonts w:ascii="Calibri" w:hAnsi="Calibri" w:eastAsia="Microsoft YaHei" w:cs="Calibri"/>
          <w:b w:val="0"/>
          <w:i/>
          <w:sz w:val="20"/>
        </w:rPr>
        <w:t>Microsoft Monetize - Curated deals</w:t>
      </w:r>
      <w:r>
        <w:rPr>
          <w:rFonts w:ascii="Calibri" w:hAnsi="Calibri" w:eastAsia="Microsoft YaHei" w:cs="Calibri"/>
          <w:b w:val="0"/>
          <w:i w:val="0"/>
          <w:sz w:val="20"/>
        </w:rPr>
        <w:t>（2025-10-21 更新）。&lt;https://learn.microsoft.com/en-us/xandr/monetize/curated-deals&gt;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29. Digital Applied. </w:t>
      </w:r>
      <w:r>
        <w:rPr>
          <w:rFonts w:ascii="Calibri" w:hAnsi="Calibri" w:eastAsia="Microsoft YaHei" w:cs="Calibri"/>
          <w:b w:val="0"/>
          <w:i/>
          <w:sz w:val="20"/>
        </w:rPr>
        <w:t>Programmatic Advertising Statistics 2026</w:t>
      </w:r>
      <w:r>
        <w:rPr>
          <w:rFonts w:ascii="Calibri" w:hAnsi="Calibri" w:eastAsia="Microsoft YaHei" w:cs="Calibri"/>
          <w:b w:val="0"/>
          <w:i w:val="0"/>
          <w:sz w:val="20"/>
        </w:rPr>
        <w:t>（2026-04-21）。&lt;https://www.digitalapplied.com/blog/programmatic-advertising-statistics-2026-data-points&gt;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30. BidsCube. </w:t>
      </w:r>
      <w:r>
        <w:rPr>
          <w:rFonts w:ascii="Calibri" w:hAnsi="Calibri" w:eastAsia="Microsoft YaHei" w:cs="Calibri"/>
          <w:b w:val="0"/>
          <w:i/>
          <w:sz w:val="20"/>
        </w:rPr>
        <w:t>What Is Bid Shading and How It Works in First-Price Auctions</w:t>
      </w:r>
      <w:r>
        <w:rPr>
          <w:rFonts w:ascii="Calibri" w:hAnsi="Calibri" w:eastAsia="Microsoft YaHei" w:cs="Calibri"/>
          <w:b w:val="0"/>
          <w:i w:val="0"/>
          <w:sz w:val="20"/>
        </w:rPr>
        <w:t>（2026-09-06）。&lt;https://bidscube.com/blog/what-is-bid-shading-and-how-it-works-in-first-price-auctions/&gt;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>31. 腾讯广告《AIM+-nobid 产品文档》（2026-03，二手转载）。&lt;https://www.teng-ad.com/jd/4457.html&gt;</w:t>
      </w:r>
    </w:p>
    <w:p>
      <w:pPr>
        <w:spacing w:after="40"/>
        <w:ind w:left="340" w:hanging="3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32. PPC Land. </w:t>
      </w:r>
      <w:r>
        <w:rPr>
          <w:rFonts w:ascii="Calibri" w:hAnsi="Calibri" w:eastAsia="Microsoft YaHei" w:cs="Calibri"/>
          <w:b w:val="0"/>
          <w:i/>
          <w:sz w:val="20"/>
        </w:rPr>
        <w:t>Google introduces Google Ads' Auction-Time Bidding in Search Ads 360</w:t>
      </w:r>
      <w:r>
        <w:rPr>
          <w:rFonts w:ascii="Calibri" w:hAnsi="Calibri" w:eastAsia="Microsoft YaHei" w:cs="Calibri"/>
          <w:b w:val="0"/>
          <w:i w:val="0"/>
          <w:sz w:val="20"/>
        </w:rPr>
        <w:t>（2019-09-22，转述官方博客）。&lt;https://ppc.land/google-introduces-google-ads-auction-64df3ea5e36c17001bef0fed/&gt;</w:t>
      </w:r>
    </w:p>
    <w:p>
      <w:pPr>
        <w:pStyle w:val="Heading2"/>
        <w:spacing w:before="200" w:after="80"/>
      </w:pPr>
      <w:r>
        <w:rPr>
          <w:rFonts w:ascii="Calibri" w:hAnsi="Calibri" w:eastAsia="Microsoft YaHei" w:cs="Calibri"/>
          <w:b/>
          <w:i w:val="0"/>
          <w:sz w:val="28"/>
        </w:rPr>
        <w:t>说明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b w:val="0"/>
          <w:i w:val="0"/>
          <w:sz w:val="20"/>
        </w:rPr>
        <w:t>本报告完成于 2026-10-26，公开材料检索截至当日。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b/>
          <w:i w:val="0"/>
          <w:sz w:val="20"/>
        </w:rPr>
        <w:t>证据分级</w:t>
      </w:r>
      <w:r>
        <w:rPr>
          <w:rFonts w:ascii="Calibri" w:hAnsi="Calibri" w:eastAsia="Microsoft YaHei" w:cs="Calibri"/>
          <w:b w:val="0"/>
          <w:i w:val="0"/>
          <w:sz w:val="20"/>
        </w:rPr>
        <w:t>：A = 同行评审论文 / 官方技术报告；B = 官方文档 / 工程博客；C = 行业媒体 / 二手统计；D = 本报告推断。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b w:val="0"/>
          <w:i w:val="0"/>
          <w:sz w:val="20"/>
        </w:rPr>
        <w:t>所有厂商宣称的效果数字均标注来源与等级，</w:t>
      </w:r>
      <w:r>
        <w:rPr>
          <w:rFonts w:ascii="Calibri" w:hAnsi="Calibri" w:eastAsia="Microsoft YaHei" w:cs="Calibri"/>
          <w:b/>
          <w:i w:val="0"/>
          <w:sz w:val="20"/>
        </w:rPr>
        <w:t>未经独立复现的不作因果结论</w:t>
      </w:r>
      <w:r>
        <w:rPr>
          <w:rFonts w:ascii="Calibri" w:hAnsi="Calibri" w:eastAsia="Microsoft YaHei" w:cs="Calibri"/>
          <w:b w:val="0"/>
          <w:i w:val="0"/>
          <w:sz w:val="20"/>
        </w:rPr>
        <w:t>。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b w:val="0"/>
          <w:i w:val="0"/>
          <w:sz w:val="20"/>
        </w:rPr>
        <w:t xml:space="preserve">第 6.3、6.4、5.1、8.2 的仿真为合成数据机制演示，脚本与口径见 </w:t>
      </w:r>
      <w:r>
        <w:rPr>
          <w:rFonts w:ascii="Consolas" w:hAnsi="Consolas" w:eastAsia="Microsoft YaHei" w:cs="Consolas"/>
          <w:b w:val="0"/>
          <w:i w:val="0"/>
          <w:sz w:val="19"/>
        </w:rPr>
        <w:t>assets/rtb_sim.py</w:t>
      </w:r>
      <w:r>
        <w:rPr>
          <w:rFonts w:ascii="Calibri" w:hAnsi="Calibri" w:eastAsia="Microsoft YaHei" w:cs="Calibri"/>
          <w:b w:val="0"/>
          <w:i w:val="0"/>
          <w:sz w:val="20"/>
        </w:rPr>
        <w:t>。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b w:val="0"/>
          <w:i w:val="0"/>
          <w:sz w:val="20"/>
        </w:rPr>
        <w:t>部分参考文献（18–26）已核对 arXiv 摘要但未写入本地论文库（</w:t>
      </w:r>
      <w:r>
        <w:rPr>
          <w:rFonts w:ascii="Consolas" w:hAnsi="Consolas" w:eastAsia="Microsoft YaHei" w:cs="Consolas"/>
          <w:b w:val="0"/>
          <w:i w:val="0"/>
          <w:sz w:val="19"/>
        </w:rPr>
        <w:t>vet</w:t>
      </w:r>
      <w:r>
        <w:rPr>
          <w:rFonts w:ascii="Calibri" w:hAnsi="Calibri" w:eastAsia="Microsoft YaHei" w:cs="Calibri"/>
          <w:b w:val="0"/>
          <w:i w:val="0"/>
          <w:sz w:val="20"/>
        </w:rPr>
        <w:t xml:space="preserve"> 的主题词校验对"bid shading / pacing / incrementality"等邻近主题要求标题直含主题句，故被判定 WEAK/PARTIAL 时未强写）；其摘要证据仍按 A/B/C 分级引用。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b w:val="0"/>
          <w:i w:val="0"/>
          <w:sz w:val="20"/>
        </w:rPr>
        <w:t>本报告不构成任何平台选型或投放策略建议。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b w:val="0"/>
        <w:i w:val="0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Calibri"/>
        <w:b w:val="0"/>
        <w:i w:val="0"/>
        <w:sz w:val="16"/>
      </w:rPr>
      <w:t>RTB 买入侧全链路技术综述 ｜ 2026-10-26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