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v1.6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Netlify 部署与数据安全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把本地应用发布为可通过链接直接访问的网站，并建立 GitHub 到 Netlify 的持续更新流程。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版本：v1.6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部署目标</w:t>
      </w:r>
    </w:p>
    <w:p>
      <w:pPr>
        <w:keepLines/>
      </w:pPr>
      <w:r>
        <w:t>项目通过 GitHub 管理源码，并由 Netlify 构建和发布。代码推送到 main 分支后，Netlify 可以自动执行生产构建并更新在线网站。部署说明不区分地区版本。</w:t>
      </w:r>
    </w:p>
    <w:p>
      <w:pPr>
        <w:pStyle w:val="Heading1"/>
      </w:pPr>
      <w:r>
        <w:t>部署流程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将本地项目初始化为 Git 仓库并推送到 GitHub。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在 Netlify 创建项目并连接对应 GitHub 仓库。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生产分支使用 main，构建设置由 netlify.toml 管理。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Netlify 执行 npm run build:netlify，并发布 release 目录。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后续代码更新经过提交和推送后触发自动重新部署。</w:t>
      </w:r>
    </w:p>
    <w:p>
      <w:pPr>
        <w:pStyle w:val="Heading1"/>
      </w:pPr>
      <w:r>
        <w:t>构建与路由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Node.js 版本固定为 22，减少不同构建环境造成的差异。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Vite 生产资源输出到 release，并使用带哈希的静态文件名。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单页应用路由统一回退到 index.html，刷新页面不会返回 404。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静态 assets 使用长期缓存，HTML 与接口保持适合更新的缓存策略。</w:t>
      </w:r>
    </w:p>
    <w:p>
      <w:pPr>
        <w:pStyle w:val="Heading1"/>
      </w:pPr>
      <w:r>
        <w:t>TMDB 密钥安全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生产密钥保存为 Netlify 环境变量 TMDB_API_KEY。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前端只访问 /api/tmdb/*，不直接读取生产密钥。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Netlify Function 在服务端附加 API Key，并限制可访问的 TMDB 路径。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环境变量不要使用 VITE_ 前缀，否则可能被打包进浏览器代码。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.env.local 仅用于本地开发，并由 .gitignore 排除。</w:t>
      </w:r>
    </w:p>
    <w:p>
      <w:pPr>
        <w:pStyle w:val="Heading1"/>
      </w:pPr>
      <w:r>
        <w:t>常见问题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GitHub TLS 超时：</w:t>
      </w:r>
      <w:r>
        <w:rPr>
          <w:rFonts w:ascii="Calibri" w:hAnsi="Calibri" w:eastAsia="Microsoft YaHei"/>
          <w:color w:val="20242A"/>
          <w:sz w:val="22"/>
        </w:rPr>
        <w:t>检查代理是否允许 PowerShell 和 GitHub CLI 访问 443 端口。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更新未生效：</w:t>
      </w:r>
      <w:r>
        <w:rPr>
          <w:rFonts w:ascii="Calibri" w:hAnsi="Calibri" w:eastAsia="Microsoft YaHei"/>
          <w:color w:val="20242A"/>
          <w:sz w:val="22"/>
        </w:rPr>
        <w:t>确认本地提交已推送、Netlify 最新部署成功，并刷新浏览器缓存。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环境变量未生效：</w:t>
      </w:r>
      <w:r>
        <w:rPr>
          <w:rFonts w:ascii="Calibri" w:hAnsi="Calibri" w:eastAsia="Microsoft YaHei"/>
          <w:color w:val="20242A"/>
          <w:sz w:val="22"/>
        </w:rPr>
        <w:t>保存变量后重新触发生产部署。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本地 127.0.0.1 拒绝连接：</w:t>
      </w:r>
      <w:r>
        <w:rPr>
          <w:rFonts w:ascii="Calibri" w:hAnsi="Calibri" w:eastAsia="Microsoft YaHei"/>
          <w:color w:val="20242A"/>
          <w:sz w:val="22"/>
        </w:rPr>
        <w:t>先执行 npm run dev 或 npm run preview。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npm 被系统要求选择应用打开：</w:t>
      </w:r>
      <w:r>
        <w:rPr>
          <w:rFonts w:ascii="Calibri" w:hAnsi="Calibri" w:eastAsia="Microsoft YaHei"/>
          <w:color w:val="20242A"/>
          <w:sz w:val="22"/>
        </w:rPr>
        <w:t>在 PowerShell 中直接调用有效的 npm.cmd。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netlify.toml 声明构建、发布目录、Functions 目录、重定向和安全响应头。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tmdb.mts 使用 Netlify Functions v2 接收 GET 请求并转发允许的 TMDB 路径。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接口设置 10 秒超时，并对成功响应提供 CDN 缓存与 stale-while-revalidate。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同步脚本封装 git add、commit 和 push，减少重复输入命令。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netlify.toml：</w:t>
      </w:r>
      <w:r>
        <w:rPr>
          <w:rFonts w:ascii="Calibri" w:hAnsi="Calibri" w:eastAsia="Microsoft YaHei"/>
          <w:color w:val="20242A"/>
          <w:sz w:val="22"/>
        </w:rPr>
        <w:t>构建、发布、路由、缓存和安全头配置。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netlify/functions/tmdb.mts：</w:t>
      </w:r>
      <w:r>
        <w:rPr>
          <w:rFonts w:ascii="Calibri" w:hAnsi="Calibri" w:eastAsia="Microsoft YaHei"/>
          <w:color w:val="20242A"/>
          <w:sz w:val="22"/>
        </w:rPr>
        <w:t>安全的服务端 TMDB 代理。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package.json：</w:t>
      </w:r>
      <w:r>
        <w:rPr>
          <w:rFonts w:ascii="Calibri" w:hAnsi="Calibri" w:eastAsia="Microsoft YaHei"/>
          <w:color w:val="20242A"/>
          <w:sz w:val="22"/>
        </w:rPr>
        <w:t>本地与 Netlify 构建脚本。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同步到GitHub.cmd：</w:t>
      </w:r>
      <w:r>
        <w:rPr>
          <w:rFonts w:ascii="Calibri" w:hAnsi="Calibri" w:eastAsia="Microsoft YaHei"/>
          <w:color w:val="20242A"/>
          <w:sz w:val="22"/>
        </w:rPr>
        <w:t>本地代码提交与推送辅助脚本。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Netlify 构建命令成功完成。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公开链接可正常打开并刷新。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TMDB 实时题库在部署环境中可用。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浏览器构建产物中不包含生产密钥。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v1.6 · Netlify 部署与数据安全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v1.6 Netlify 部署与数据安全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