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EE7377">
      <w:pPr>
        <w:pStyle w:val="2"/>
      </w:pPr>
      <w:bookmarkStart w:id="18" w:name="_GoBack"/>
      <w:bookmarkStart w:id="0" w:name="Xc90ff34efe7543ff45d94d5044f917e9894e94d"/>
      <w:r>
        <w:t>A Unified Numerical Framework for Simultaneous Computation of Intersection and Shortest Distance between NURBS Curves</w:t>
      </w:r>
    </w:p>
    <w:bookmarkEnd w:id="18"/>
    <w:p w14:paraId="4AECBBAA">
      <w:pPr>
        <w:pStyle w:val="5"/>
      </w:pPr>
      <w:bookmarkStart w:id="1" w:name="abstract"/>
      <w:r>
        <w:t>Abstract</w:t>
      </w:r>
    </w:p>
    <w:p w14:paraId="1140883C">
      <w:pPr>
        <w:pStyle w:val="4"/>
      </w:pPr>
      <w:r>
        <w:t>Conventional geometric computation for NURBS curves adopts two separate algorithms for intersection solving and shortest‑distance calculation. In scenarios with closely‑spaced curves, near‑tangency and boundary degeneration, two rounds of geometric preprocessing are required, which brings redundant computation, inconsistent decision‑making logic and poor robustness. This paper constructs a unified numerical iterative framework that automatically identifies the geometric relationship between a pair of NURBS curves within a single iterative system. If intersections exist, the coordinates and parameters of intersection points are solved; if the curves are separated without intersection, the shortest distance and corresponding parameter‑pair of closest points are obtained upon convergence. A bounding‑box pre‑filtering mechanism is introduced to reduce ineffective iterations, and a unified residual convergence criterion is designed to avoid contradictory judgements caused by separate threshold settings for two independent algorithms. Experimental results demonstrate that the proposed method can stably handle typical CAD cases including regular intersection, tangential degeneration and close separation. Compared with the traditional decoupled algorithms, it reduces computational overhead and achieves substantially improved stability under degenerate geometric conditions.</w:t>
      </w:r>
    </w:p>
    <w:p w14:paraId="23409188">
      <w:pPr>
        <w:pStyle w:val="3"/>
      </w:pPr>
      <w:r>
        <w:rPr>
          <w:b/>
          <w:bCs/>
        </w:rPr>
        <w:t>Keywords</w:t>
      </w:r>
      <w:r>
        <w:t>: NURBS curve; geometric intersection; shortest distance; unified numerical framework; iterative algorithm; computer‑aided geometric design</w:t>
      </w:r>
    </w:p>
    <w:bookmarkEnd w:id="1"/>
    <w:p w14:paraId="3EA8558F">
      <w:pPr>
        <w:pStyle w:val="5"/>
      </w:pPr>
      <w:bookmarkStart w:id="2" w:name="introduction"/>
    </w:p>
    <w:p w14:paraId="18929249">
      <w:pPr>
        <w:pStyle w:val="5"/>
      </w:pPr>
      <w:r>
        <w:t>1 Introduction</w:t>
      </w:r>
    </w:p>
    <w:p w14:paraId="361ACA52">
      <w:pPr>
        <w:pStyle w:val="4"/>
      </w:pPr>
      <w:r>
        <w:t>Non‑Uniform Rational B‑Spline (NURBS) curves are core geometric representations in computer‑aided design (CAD), reverse engineering and geometric modeling. Intersection computation and shortest‑distance evaluation between curves serve as fundamental underlying operators for Boolean operations, collision detection and geometric interference analysis.</w:t>
      </w:r>
    </w:p>
    <w:p w14:paraId="1F8343BD">
      <w:pPr>
        <w:pStyle w:val="3"/>
      </w:pPr>
      <w:r>
        <w:t>In mainstream existing implementations, NURBS intersection algorithms and closest‑point algorithms are mutually independent: intersection algorithms are dedicated to locating intersection points, while shortest‑distance algorithms evaluate distances for disjoint geometries. In practical CAD workflows, bounding‑box intersection tests are usually performed first; if no intersection is detected, a separate shortest‑distance module is invoked. This decoupled architecture exhibits obvious drawbacks:</w:t>
      </w:r>
      <w:r>
        <w:br w:type="textWrapping"/>
      </w:r>
      <w:r>
        <w:t>1. Duplicated computations occur due to repeated parameter initialization, geometric evaluation and bounding‑box traversal.</w:t>
      </w:r>
      <w:r>
        <w:br w:type="textWrapping"/>
      </w:r>
      <w:r>
        <w:t>2. For nearly‑contacting or near‑tangent degenerate cases, mismatched thresholds from two separate algorithms may lead to misjudgments.</w:t>
      </w:r>
      <w:r>
        <w:br w:type="textWrapping"/>
      </w:r>
      <w:r>
        <w:t>3. Two sets of code logic increase software implementation and maintenance costs.</w:t>
      </w:r>
    </w:p>
    <w:p w14:paraId="02CF3761">
      <w:pPr>
        <w:pStyle w:val="3"/>
      </w:pPr>
      <w:r>
        <w:t>To address the above issues, this paper proposes a unified numerical framework, which incorporates intersection solving and shortest‑distance computation into one system of iterative equations. The geometric topological relationship is automatically identified during iteration, and either intersection points or closest‑point pairs together with the shortest distance are output in one pass. The rest of this paper is organized as follows. Section 2 reviews fundamental theories of NURBS curves. Section 3 establishes the unified geometric equations. Section 4 presents the iterative update scheme and convergence criteria. Section 5 validates the algorithm via multiple numerical examples. Finally, conclusions are drawn.</w:t>
      </w:r>
    </w:p>
    <w:bookmarkEnd w:id="2"/>
    <w:p w14:paraId="202CA4B1">
      <w:pPr>
        <w:pStyle w:val="5"/>
      </w:pPr>
      <w:bookmarkStart w:id="3" w:name="fundamentals-of-nurbs-curves"/>
      <w:r>
        <w:t>2 Fundamentals of NURBS Curves</w:t>
      </w:r>
    </w:p>
    <w:p w14:paraId="289D7B49">
      <w:pPr>
        <w:pStyle w:val="4"/>
      </w:pPr>
      <w:r>
        <w:t xml:space="preserve">A </w:t>
      </w:r>
      <m:oMath>
        <m:r>
          <m:rPr/>
          <m:t>p</m:t>
        </m:r>
      </m:oMath>
      <w:r>
        <w:t>-th‑degree NURBS curve is defined as:</w:t>
      </w:r>
      <w:r>
        <w:br w:type="textWrapping"/>
      </w:r>
    </w:p>
    <w:p w14:paraId="66742F72">
      <w:pPr>
        <w:pStyle w:val="3"/>
      </w:pPr>
      <m:oMathPara>
        <m:oMathParaPr>
          <m:jc m:val="center"/>
        </m:oMathParaPr>
        <m:oMath>
          <m:r>
            <m:rPr>
              <m:sty m:val="b"/>
            </m:rPr>
            <m:t>C</m:t>
          </m:r>
          <m:r>
            <m:rPr>
              <m:sty m:val="p"/>
            </m:rPr>
            <m:t>(</m:t>
          </m:r>
          <m:r>
            <m:rPr/>
            <m:t>u</m:t>
          </m:r>
          <m:r>
            <m:rPr>
              <m:sty m:val="p"/>
            </m:rPr>
            <m:t>)=</m:t>
          </m:r>
          <m:f>
            <m:fPr/>
            <m:num>
              <m:nary>
                <m:naryPr>
                  <m:chr m:val="∑"/>
                  <m:limLoc m:val="undOvr"/>
                </m:naryPr>
                <m:sub>
                  <m:r>
                    <m:rPr/>
                    <m:t>i</m:t>
                  </m:r>
                  <m:r>
                    <m:rPr>
                      <m:sty m:val="p"/>
                    </m:rPr>
                    <m:t>=</m:t>
                  </m:r>
                  <m:r>
                    <m:rPr/>
                    <m:t>0</m:t>
                  </m:r>
                </m:sub>
                <m:sup>
                  <m:r>
                    <m:rPr/>
                    <m:t>n</m:t>
                  </m:r>
                </m:sup>
                <m:e>
                  <m:sSub>
                    <m:sSubPr/>
                    <m:e>
                      <m:r>
                        <m:rPr/>
                        <m:t>w</m:t>
                      </m:r>
                    </m:e>
                    <m:sub>
                      <m:r>
                        <m:rPr/>
                        <m:t>i</m:t>
                      </m:r>
                    </m:sub>
                  </m:sSub>
                </m:e>
              </m:nary>
              <m:sSub>
                <m:sSubPr/>
                <m:e>
                  <m:r>
                    <m:rPr>
                      <m:sty m:val="b"/>
                    </m:rPr>
                    <m:t>P</m:t>
                  </m:r>
                </m:e>
                <m:sub>
                  <m:r>
                    <m:rPr/>
                    <m:t>i</m:t>
                  </m:r>
                </m:sub>
              </m:sSub>
              <m:sSub>
                <m:sSubPr/>
                <m:e>
                  <m:r>
                    <m:rPr/>
                    <m:t>N</m:t>
                  </m:r>
                </m:e>
                <m:sub>
                  <m:r>
                    <m:rPr/>
                    <m:t>i</m:t>
                  </m:r>
                  <m:r>
                    <m:rPr>
                      <m:sty m:val="p"/>
                    </m:rPr>
                    <m:t>,</m:t>
                  </m:r>
                  <m:r>
                    <m:rPr/>
                    <m:t>p</m:t>
                  </m:r>
                </m:sub>
              </m:sSub>
              <m:r>
                <m:rPr>
                  <m:sty m:val="p"/>
                </m:rPr>
                <m:t>(</m:t>
              </m:r>
              <m:r>
                <m:rPr/>
                <m:t>u</m:t>
              </m:r>
              <m:r>
                <m:rPr>
                  <m:sty m:val="p"/>
                </m:rPr>
                <m:t>)</m:t>
              </m:r>
            </m:num>
            <m:den>
              <m:nary>
                <m:naryPr>
                  <m:chr m:val="∑"/>
                  <m:limLoc m:val="undOvr"/>
                </m:naryPr>
                <m:sub>
                  <m:r>
                    <m:rPr/>
                    <m:t>i</m:t>
                  </m:r>
                  <m:r>
                    <m:rPr>
                      <m:sty m:val="p"/>
                    </m:rPr>
                    <m:t>=</m:t>
                  </m:r>
                  <m:r>
                    <m:rPr/>
                    <m:t>0</m:t>
                  </m:r>
                </m:sub>
                <m:sup>
                  <m:r>
                    <m:rPr/>
                    <m:t>n</m:t>
                  </m:r>
                </m:sup>
                <m:e>
                  <m:sSub>
                    <m:sSubPr/>
                    <m:e>
                      <m:r>
                        <m:rPr/>
                        <m:t>w</m:t>
                      </m:r>
                    </m:e>
                    <m:sub>
                      <m:r>
                        <m:rPr/>
                        <m:t>i</m:t>
                      </m:r>
                    </m:sub>
                  </m:sSub>
                </m:e>
              </m:nary>
              <m:sSub>
                <m:sSubPr/>
                <m:e>
                  <m:r>
                    <m:rPr/>
                    <m:t>N</m:t>
                  </m:r>
                </m:e>
                <m:sub>
                  <m:r>
                    <m:rPr/>
                    <m:t>i</m:t>
                  </m:r>
                  <m:r>
                    <m:rPr>
                      <m:sty m:val="p"/>
                    </m:rPr>
                    <m:t>,</m:t>
                  </m:r>
                  <m:r>
                    <m:rPr/>
                    <m:t>p</m:t>
                  </m:r>
                </m:sub>
              </m:sSub>
              <m:r>
                <m:rPr>
                  <m:sty m:val="p"/>
                </m:rPr>
                <m:t>(</m:t>
              </m:r>
              <m:r>
                <m:rPr/>
                <m:t>u</m:t>
              </m:r>
              <m:r>
                <m:rPr>
                  <m:sty m:val="p"/>
                </m:rPr>
                <m:t>)</m:t>
              </m:r>
            </m:den>
          </m:f>
          <m:r>
            <m:rPr>
              <m:sty m:val="p"/>
            </m:rPr>
            <m:t>,</m:t>
          </m:r>
          <m:r>
            <m:rPr/>
            <m:t> u</m:t>
          </m:r>
          <m:r>
            <m:rPr>
              <m:sty m:val="p"/>
            </m:rPr>
            <m:t>∈[</m:t>
          </m:r>
          <m:sSub>
            <m:sSubPr/>
            <m:e>
              <m:r>
                <m:rPr/>
                <m:t>u</m:t>
              </m:r>
            </m:e>
            <m:sub>
              <m:r>
                <m:rPr/>
                <m:t>0</m:t>
              </m:r>
            </m:sub>
          </m:sSub>
          <m:r>
            <m:rPr>
              <m:sty m:val="p"/>
            </m:rPr>
            <m:t>,</m:t>
          </m:r>
          <m:sSub>
            <m:sSubPr/>
            <m:e>
              <m:r>
                <m:rPr/>
                <m:t>u</m:t>
              </m:r>
            </m:e>
            <m:sub>
              <m:r>
                <m:rPr/>
                <m:t>n</m:t>
              </m:r>
              <m:r>
                <m:rPr>
                  <m:sty m:val="p"/>
                </m:rPr>
                <m:t>+</m:t>
              </m:r>
              <m:r>
                <m:rPr/>
                <m:t>p</m:t>
              </m:r>
              <m:r>
                <m:rPr>
                  <m:sty m:val="p"/>
                </m:rPr>
                <m:t>+</m:t>
              </m:r>
              <m:r>
                <m:rPr/>
                <m:t>1</m:t>
              </m:r>
            </m:sub>
          </m:sSub>
          <m:r>
            <m:rPr>
              <m:sty m:val="p"/>
            </m:rPr>
            <m:t>]</m:t>
          </m:r>
        </m:oMath>
      </m:oMathPara>
    </w:p>
    <w:p w14:paraId="0279216C">
      <w:pPr>
        <w:pStyle w:val="4"/>
      </w:pPr>
      <w:r>
        <w:br w:type="textWrapping"/>
      </w:r>
      <w:r>
        <w:t xml:space="preserve">where </w:t>
      </w:r>
      <m:oMath>
        <m:sSub>
          <m:sSubPr/>
          <m:e>
            <m:r>
              <m:rPr>
                <m:sty m:val="b"/>
              </m:rPr>
              <m:t>P</m:t>
            </m:r>
          </m:e>
          <m:sub>
            <m:r>
              <m:rPr/>
              <m:t>i</m:t>
            </m:r>
          </m:sub>
        </m:sSub>
      </m:oMath>
      <w:r>
        <w:t xml:space="preserve"> denotes control vertices, </w:t>
      </w:r>
      <m:oMath>
        <m:sSub>
          <m:sSubPr/>
          <m:e>
            <m:r>
              <m:rPr/>
              <m:t>w</m:t>
            </m:r>
          </m:e>
          <m:sub>
            <m:r>
              <m:rPr/>
              <m:t>i</m:t>
            </m:r>
          </m:sub>
        </m:sSub>
      </m:oMath>
      <w:r>
        <w:t xml:space="preserve"> denotes weights, </w:t>
      </w:r>
      <m:oMath>
        <m:sSub>
          <m:sSubPr/>
          <m:e>
            <m:r>
              <m:rPr/>
              <m:t>N</m:t>
            </m:r>
          </m:e>
          <m:sub>
            <m:r>
              <m:rPr/>
              <m:t>i</m:t>
            </m:r>
            <m:r>
              <m:rPr>
                <m:sty m:val="p"/>
              </m:rPr>
              <m:t>,</m:t>
            </m:r>
            <m:r>
              <m:rPr/>
              <m:t>p</m:t>
            </m:r>
          </m:sub>
        </m:sSub>
        <m:r>
          <m:rPr>
            <m:sty m:val="p"/>
          </m:rPr>
          <m:t>(</m:t>
        </m:r>
        <m:r>
          <m:rPr/>
          <m:t>u</m:t>
        </m:r>
        <m:r>
          <m:rPr>
            <m:sty m:val="p"/>
          </m:rPr>
          <m:t>)</m:t>
        </m:r>
      </m:oMath>
      <w:r>
        <w:t xml:space="preserve"> denotes </w:t>
      </w:r>
      <m:oMath>
        <m:r>
          <m:rPr/>
          <m:t>p</m:t>
        </m:r>
      </m:oMath>
      <w:r>
        <w:t xml:space="preserve">-th‑degree B‑spline basis functions, and </w:t>
      </w:r>
      <m:oMath>
        <m:r>
          <m:rPr/>
          <m:t>u</m:t>
        </m:r>
      </m:oMath>
      <w:r>
        <w:t xml:space="preserve"> is the curve parameter.</w:t>
      </w:r>
      <w:r>
        <w:br w:type="textWrapping"/>
      </w:r>
      <w:r>
        <w:t xml:space="preserve">Consider two NURBS curves: </w:t>
      </w:r>
      <m:oMath>
        <m:sSub>
          <m:sSubPr/>
          <m:e>
            <m:r>
              <m:rPr>
                <m:sty m:val="b"/>
              </m:rPr>
              <m:t>C</m:t>
            </m:r>
          </m:e>
          <m:sub>
            <m:r>
              <m:rPr/>
              <m:t>1</m:t>
            </m:r>
          </m:sub>
        </m:sSub>
        <m:r>
          <m:rPr>
            <m:sty m:val="p"/>
          </m:rPr>
          <m:t>(</m:t>
        </m:r>
        <m:r>
          <m:rPr/>
          <m:t>u</m:t>
        </m:r>
        <m:r>
          <m:rPr>
            <m:sty m:val="p"/>
          </m:rPr>
          <m:t>),</m:t>
        </m:r>
        <m:r>
          <m:rPr/>
          <m:t> u</m:t>
        </m:r>
        <m:r>
          <m:rPr>
            <m:sty m:val="p"/>
          </m:rPr>
          <m:t>∈[</m:t>
        </m:r>
        <m:r>
          <m:rPr/>
          <m:t>a</m:t>
        </m:r>
        <m:r>
          <m:rPr>
            <m:sty m:val="p"/>
          </m:rPr>
          <m:t>,</m:t>
        </m:r>
        <m:r>
          <m:rPr/>
          <m:t>b</m:t>
        </m:r>
        <m:r>
          <m:rPr>
            <m:sty m:val="p"/>
          </m:rPr>
          <m:t>]</m:t>
        </m:r>
      </m:oMath>
      <w:r>
        <w:t xml:space="preserve"> and </w:t>
      </w:r>
      <m:oMath>
        <m:sSub>
          <m:sSubPr/>
          <m:e>
            <m:r>
              <m:rPr>
                <m:sty m:val="b"/>
              </m:rPr>
              <m:t>C</m:t>
            </m:r>
          </m:e>
          <m:sub>
            <m:r>
              <m:rPr/>
              <m:t>2</m:t>
            </m:r>
          </m:sub>
        </m:sSub>
        <m:r>
          <m:rPr>
            <m:sty m:val="p"/>
          </m:rPr>
          <m:t>(</m:t>
        </m:r>
        <m:r>
          <m:rPr/>
          <m:t>v</m:t>
        </m:r>
        <m:r>
          <m:rPr>
            <m:sty m:val="p"/>
          </m:rPr>
          <m:t>),</m:t>
        </m:r>
        <m:r>
          <m:rPr/>
          <m:t> v</m:t>
        </m:r>
        <m:r>
          <m:rPr>
            <m:sty m:val="p"/>
          </m:rPr>
          <m:t>∈[</m:t>
        </m:r>
        <m:r>
          <m:rPr/>
          <m:t>c</m:t>
        </m:r>
        <m:r>
          <m:rPr>
            <m:sty m:val="p"/>
          </m:rPr>
          <m:t>,</m:t>
        </m:r>
        <m:r>
          <m:rPr/>
          <m:t>d</m:t>
        </m:r>
        <m:r>
          <m:rPr>
            <m:sty m:val="p"/>
          </m:rPr>
          <m:t>]</m:t>
        </m:r>
      </m:oMath>
      <w:r>
        <w:t>.</w:t>
      </w:r>
    </w:p>
    <w:p w14:paraId="10FFD373">
      <w:pPr>
        <w:pStyle w:val="6"/>
      </w:pPr>
      <w:bookmarkStart w:id="4" w:name="statement-of-two-classical-problems"/>
      <w:r>
        <w:t>2.1 Statement of Two Classical Problems</w:t>
      </w:r>
    </w:p>
    <w:p w14:paraId="25A6C93B">
      <w:pPr>
        <w:numPr>
          <w:ilvl w:val="0"/>
          <w:numId w:val="1"/>
        </w:numPr>
      </w:pPr>
      <w:r>
        <w:t xml:space="preserve">Intersection problem: find parameters </w:t>
      </w:r>
      <m:oMath>
        <m:r>
          <m:rPr>
            <m:sty m:val="p"/>
          </m:rPr>
          <m:t>(</m:t>
        </m:r>
        <m:sSup>
          <m:sSupPr/>
          <m:e>
            <m:r>
              <m:rPr/>
              <m:t>u</m:t>
            </m:r>
          </m:e>
          <m:sup>
            <m:r>
              <m:rPr>
                <m:sty m:val="p"/>
              </m:rPr>
              <m:t>∗</m:t>
            </m:r>
          </m:sup>
        </m:sSup>
        <m:r>
          <m:rPr>
            <m:sty m:val="p"/>
          </m:rPr>
          <m:t>,</m:t>
        </m:r>
        <m:sSup>
          <m:sSupPr/>
          <m:e>
            <m:r>
              <m:rPr/>
              <m:t>v</m:t>
            </m:r>
          </m:e>
          <m:sup>
            <m:r>
              <m:rPr>
                <m:sty m:val="p"/>
              </m:rPr>
              <m:t>∗</m:t>
            </m:r>
          </m:sup>
        </m:sSup>
        <m:r>
          <m:rPr>
            <m:sty m:val="p"/>
          </m:rPr>
          <m:t>)</m:t>
        </m:r>
      </m:oMath>
      <w:r>
        <w:t xml:space="preserve"> satisfying</w:t>
      </w:r>
      <w:r>
        <w:br w:type="textWrapping"/>
      </w:r>
    </w:p>
    <w:p w14:paraId="1B9060A7">
      <w:pPr>
        <w:pStyle w:val="3"/>
      </w:pPr>
      <m:oMathPara>
        <m:oMathParaPr>
          <m:jc m:val="center"/>
        </m:oMathParaPr>
        <m:oMath>
          <m:sSub>
            <m:sSubPr/>
            <m:e>
              <m:r>
                <m:rPr>
                  <m:sty m:val="b"/>
                </m:rPr>
                <m:t>C</m:t>
              </m:r>
            </m:e>
            <m:sub>
              <m:r>
                <m:rPr/>
                <m:t>1</m:t>
              </m:r>
            </m:sub>
          </m:sSub>
          <m:r>
            <m:rPr>
              <m:sty m:val="p"/>
            </m:rPr>
            <m:t>(</m:t>
          </m:r>
          <m:r>
            <m:rPr/>
            <m:t>u</m:t>
          </m:r>
          <m:r>
            <m:rPr>
              <m:sty m:val="p"/>
            </m:rPr>
            <m:t>)=</m:t>
          </m:r>
          <m:sSub>
            <m:sSubPr/>
            <m:e>
              <m:r>
                <m:rPr>
                  <m:sty m:val="b"/>
                </m:rPr>
                <m:t>C</m:t>
              </m:r>
            </m:e>
            <m:sub>
              <m:r>
                <m:rPr/>
                <m:t>2</m:t>
              </m:r>
            </m:sub>
          </m:sSub>
          <m:r>
            <m:rPr>
              <m:sty m:val="p"/>
            </m:rPr>
            <m:t>(</m:t>
          </m:r>
          <m:r>
            <m:rPr/>
            <m:t>v</m:t>
          </m:r>
          <m:r>
            <m:rPr>
              <m:sty m:val="p"/>
            </m:rPr>
            <m:t>)</m:t>
          </m:r>
        </m:oMath>
      </m:oMathPara>
    </w:p>
    <w:p w14:paraId="30DD3276">
      <w:pPr>
        <w:numPr>
          <w:ilvl w:val="0"/>
          <w:numId w:val="1"/>
        </w:numPr>
      </w:pPr>
      <w:r>
        <w:t xml:space="preserve">Shortest‑distance problem: find </w:t>
      </w:r>
      <m:oMath>
        <m:r>
          <m:rPr>
            <m:sty m:val="p"/>
          </m:rPr>
          <m:t>(</m:t>
        </m:r>
        <m:sSup>
          <m:sSupPr/>
          <m:e>
            <m:r>
              <m:rPr/>
              <m:t>u</m:t>
            </m:r>
          </m:e>
          <m:sup>
            <m:r>
              <m:rPr>
                <m:sty m:val="p"/>
              </m:rPr>
              <m:t>∗</m:t>
            </m:r>
          </m:sup>
        </m:sSup>
        <m:r>
          <m:rPr>
            <m:sty m:val="p"/>
          </m:rPr>
          <m:t>,</m:t>
        </m:r>
        <m:sSup>
          <m:sSupPr/>
          <m:e>
            <m:r>
              <m:rPr/>
              <m:t>v</m:t>
            </m:r>
          </m:e>
          <m:sup>
            <m:r>
              <m:rPr>
                <m:sty m:val="p"/>
              </m:rPr>
              <m:t>∗</m:t>
            </m:r>
          </m:sup>
        </m:sSup>
        <m:r>
          <m:rPr>
            <m:sty m:val="p"/>
          </m:rPr>
          <m:t>)</m:t>
        </m:r>
      </m:oMath>
      <w:r>
        <w:t xml:space="preserve"> that minimizes the Euclidean norm </w:t>
      </w:r>
      <m:oMath>
        <m:r>
          <m:rPr>
            <m:sty m:val="p"/>
          </m:rPr>
          <m:t>∥</m:t>
        </m:r>
        <m:sSub>
          <m:sSubPr/>
          <m:e>
            <m:r>
              <m:rPr>
                <m:sty m:val="b"/>
              </m:rPr>
              <m:t>C</m:t>
            </m:r>
          </m:e>
          <m:sub>
            <m:r>
              <m:rPr/>
              <m:t>1</m:t>
            </m:r>
          </m:sub>
        </m:sSub>
        <m:r>
          <m:rPr>
            <m:sty m:val="p"/>
          </m:rPr>
          <m:t>(</m:t>
        </m:r>
        <m:r>
          <m:rPr/>
          <m:t>u</m:t>
        </m:r>
        <m:r>
          <m:rPr>
            <m:sty m:val="p"/>
          </m:rPr>
          <m:t>)−</m:t>
        </m:r>
        <m:sSub>
          <m:sSubPr/>
          <m:e>
            <m:r>
              <m:rPr>
                <m:sty m:val="b"/>
              </m:rPr>
              <m:t>C</m:t>
            </m:r>
          </m:e>
          <m:sub>
            <m:r>
              <m:rPr/>
              <m:t>2</m:t>
            </m:r>
          </m:sub>
        </m:sSub>
        <m:r>
          <m:rPr>
            <m:sty m:val="p"/>
          </m:rPr>
          <m:t>(</m:t>
        </m:r>
        <m:r>
          <m:rPr/>
          <m:t>v</m:t>
        </m:r>
        <m:r>
          <m:rPr>
            <m:sty m:val="p"/>
          </m:rPr>
          <m:t>)∥</m:t>
        </m:r>
      </m:oMath>
      <w:r>
        <w:t>. The optimality orthogonality conditions read:</w:t>
      </w:r>
      <w:r>
        <w:br w:type="textWrapping"/>
      </w:r>
    </w:p>
    <w:p w14:paraId="20694290">
      <w:pPr>
        <w:pStyle w:val="3"/>
      </w:pPr>
      <m:oMathPara>
        <m:oMathParaPr>
          <m:jc m:val="center"/>
        </m:oMathParaPr>
        <m:oMath>
          <m:d>
            <m:dPr>
              <m:sepChr m:val=""/>
            </m:dPr>
            <m:e>
              <m:sSub>
                <m:sSubPr/>
                <m:e>
                  <m:r>
                    <m:rPr>
                      <m:sty m:val="b"/>
                    </m:rPr>
                    <m:t>C</m:t>
                  </m:r>
                </m:e>
                <m:sub>
                  <m:r>
                    <m:rPr/>
                    <m:t>1</m:t>
                  </m:r>
                </m:sub>
              </m:sSub>
              <m:r>
                <m:rPr>
                  <m:sty m:val="p"/>
                </m:rPr>
                <m:t>(</m:t>
              </m:r>
              <m:r>
                <m:rPr/>
                <m:t>u</m:t>
              </m:r>
              <m:r>
                <m:rPr>
                  <m:sty m:val="p"/>
                </m:rPr>
                <m:t>)−</m:t>
              </m:r>
              <m:sSub>
                <m:sSubPr/>
                <m:e>
                  <m:r>
                    <m:rPr>
                      <m:sty m:val="b"/>
                    </m:rPr>
                    <m:t>C</m:t>
                  </m:r>
                </m:e>
                <m:sub>
                  <m:r>
                    <m:rPr/>
                    <m:t>2</m:t>
                  </m:r>
                </m:sub>
              </m:sSub>
              <m:r>
                <m:rPr>
                  <m:sty m:val="p"/>
                </m:rPr>
                <m:t>(</m:t>
              </m:r>
              <m:r>
                <m:rPr/>
                <m:t>v</m:t>
              </m:r>
              <m:r>
                <m:rPr>
                  <m:sty m:val="p"/>
                </m:rPr>
                <m:t>)</m:t>
              </m:r>
            </m:e>
          </m:d>
          <m:r>
            <m:rPr>
              <m:sty m:val="p"/>
            </m:rPr>
            <m:t>⋅</m:t>
          </m:r>
          <m:sSub>
            <m:sSubPr/>
            <m:e>
              <m:r>
                <m:rPr>
                  <m:sty m:val="b"/>
                </m:rPr>
                <m:t>C</m:t>
              </m:r>
            </m:e>
            <m:sub>
              <m:sSup>
                <m:sSupPr/>
                <m:e>
                  <m:r>
                    <m:rPr/>
                    <m:t>1</m:t>
                  </m:r>
                </m:e>
                <m:sup>
                  <m:r>
                    <m:rPr>
                      <m:sty m:val="p"/>
                    </m:rPr>
                    <m:t>′</m:t>
                  </m:r>
                </m:sup>
              </m:sSup>
            </m:sub>
          </m:sSub>
          <m:r>
            <m:rPr>
              <m:sty m:val="p"/>
            </m:rPr>
            <m:t>(</m:t>
          </m:r>
          <m:r>
            <m:rPr/>
            <m:t>u</m:t>
          </m:r>
          <m:r>
            <m:rPr>
              <m:sty m:val="p"/>
            </m:rPr>
            <m:t>)=</m:t>
          </m:r>
          <m:r>
            <m:rPr/>
            <m:t>0</m:t>
          </m:r>
          <m:r>
            <m:rPr>
              <m:sty m:val="p"/>
            </m:rPr>
            <m:t>,</m:t>
          </m:r>
          <m:r>
            <m:rPr/>
            <m:t> </m:t>
          </m:r>
          <m:d>
            <m:dPr>
              <m:sepChr m:val=""/>
            </m:dPr>
            <m:e>
              <m:sSub>
                <m:sSubPr/>
                <m:e>
                  <m:r>
                    <m:rPr>
                      <m:sty m:val="b"/>
                    </m:rPr>
                    <m:t>C</m:t>
                  </m:r>
                </m:e>
                <m:sub>
                  <m:r>
                    <m:rPr/>
                    <m:t>1</m:t>
                  </m:r>
                </m:sub>
              </m:sSub>
              <m:r>
                <m:rPr>
                  <m:sty m:val="p"/>
                </m:rPr>
                <m:t>(</m:t>
              </m:r>
              <m:r>
                <m:rPr/>
                <m:t>u</m:t>
              </m:r>
              <m:r>
                <m:rPr>
                  <m:sty m:val="p"/>
                </m:rPr>
                <m:t>)−</m:t>
              </m:r>
              <m:sSub>
                <m:sSubPr/>
                <m:e>
                  <m:r>
                    <m:rPr>
                      <m:sty m:val="b"/>
                    </m:rPr>
                    <m:t>C</m:t>
                  </m:r>
                </m:e>
                <m:sub>
                  <m:r>
                    <m:rPr/>
                    <m:t>2</m:t>
                  </m:r>
                </m:sub>
              </m:sSub>
              <m:r>
                <m:rPr>
                  <m:sty m:val="p"/>
                </m:rPr>
                <m:t>(</m:t>
              </m:r>
              <m:r>
                <m:rPr/>
                <m:t>v</m:t>
              </m:r>
              <m:r>
                <m:rPr>
                  <m:sty m:val="p"/>
                </m:rPr>
                <m:t>)</m:t>
              </m:r>
            </m:e>
          </m:d>
          <m:r>
            <m:rPr>
              <m:sty m:val="p"/>
            </m:rPr>
            <m:t>⋅</m:t>
          </m:r>
          <m:sSub>
            <m:sSubPr/>
            <m:e>
              <m:r>
                <m:rPr>
                  <m:sty m:val="b"/>
                </m:rPr>
                <m:t>C</m:t>
              </m:r>
            </m:e>
            <m:sub>
              <m:sSup>
                <m:sSupPr/>
                <m:e>
                  <m:r>
                    <m:rPr/>
                    <m:t>2</m:t>
                  </m:r>
                </m:e>
                <m:sup>
                  <m:r>
                    <m:rPr>
                      <m:sty m:val="p"/>
                    </m:rPr>
                    <m:t>′</m:t>
                  </m:r>
                </m:sup>
              </m:sSup>
            </m:sub>
          </m:sSub>
          <m:r>
            <m:rPr>
              <m:sty m:val="p"/>
            </m:rPr>
            <m:t>(</m:t>
          </m:r>
          <m:r>
            <m:rPr/>
            <m:t>v</m:t>
          </m:r>
          <m:r>
            <m:rPr>
              <m:sty m:val="p"/>
            </m:rPr>
            <m:t>)=</m:t>
          </m:r>
          <m:r>
            <m:rPr/>
            <m:t>0</m:t>
          </m:r>
        </m:oMath>
      </m:oMathPara>
    </w:p>
    <w:p w14:paraId="4C736F1A">
      <w:pPr>
        <w:pStyle w:val="4"/>
      </w:pPr>
      <w:r>
        <w:t>Existing research solves these two sets of equations separately using two independent iterative procedures.</w:t>
      </w:r>
    </w:p>
    <w:bookmarkEnd w:id="3"/>
    <w:bookmarkEnd w:id="4"/>
    <w:p w14:paraId="3AE14320">
      <w:pPr>
        <w:pStyle w:val="5"/>
      </w:pPr>
      <w:bookmarkStart w:id="5" w:name="X901c32e85f50febb8acce640b49e37f3c0bfbf6"/>
      <w:r>
        <w:t>3 Construction of the Unified Numerical Framework</w:t>
      </w:r>
    </w:p>
    <w:p w14:paraId="150FAC3B">
      <w:pPr>
        <w:pStyle w:val="6"/>
      </w:pPr>
      <w:bookmarkStart w:id="6" w:name="unified-residual-equations"/>
      <w:r>
        <w:t>3.1 Unified Residual Equations</w:t>
      </w:r>
    </w:p>
    <w:p w14:paraId="6DF23975">
      <w:pPr>
        <w:pStyle w:val="4"/>
      </w:pPr>
      <w:r>
        <w:t>An intersection can be regarded as a special case where the shortest distance equals zero. Therefore both problems are integrated into one system of residual equations:</w:t>
      </w:r>
      <w:r>
        <w:br w:type="textWrapping"/>
      </w:r>
    </w:p>
    <w:p w14:paraId="35232687">
      <w:pPr>
        <w:pStyle w:val="3"/>
      </w:pPr>
      <m:oMathPara>
        <m:oMathParaPr>
          <m:jc m:val="center"/>
        </m:oMathParaPr>
        <m:oMath>
          <m:d>
            <m:dPr>
              <m:begChr m:val="{"/>
              <m:sepChr m:val=""/>
              <m:endChr m:val=""/>
            </m:dPr>
            <m:e>
              <m:m>
                <m:mPr>
                  <m:mcs>
                    <m:mc>
                      <m:mcPr>
                        <m:count m:val="1"/>
                        <m:mcJc m:val="left"/>
                      </m:mcPr>
                    </m:mc>
                  </m:mcs>
                  <m:plcHide m:val="1"/>
                </m:mPr>
                <m:mr>
                  <m:e>
                    <m:sSub>
                      <m:sSubPr/>
                      <m:e>
                        <m:r>
                          <m:rPr/>
                          <m:t>F</m:t>
                        </m:r>
                      </m:e>
                      <m:sub>
                        <m:r>
                          <m:rPr/>
                          <m:t>1</m:t>
                        </m:r>
                      </m:sub>
                    </m:sSub>
                    <m:r>
                      <m:rPr>
                        <m:sty m:val="p"/>
                      </m:rPr>
                      <m:t>(</m:t>
                    </m:r>
                    <m:r>
                      <m:rPr/>
                      <m:t>u</m:t>
                    </m:r>
                    <m:r>
                      <m:rPr>
                        <m:sty m:val="p"/>
                      </m:rPr>
                      <m:t>,</m:t>
                    </m:r>
                    <m:r>
                      <m:rPr/>
                      <m:t>v</m:t>
                    </m:r>
                    <m:r>
                      <m:rPr>
                        <m:sty m:val="p"/>
                      </m:rPr>
                      <m:t>)=</m:t>
                    </m:r>
                    <m:d>
                      <m:dPr>
                        <m:sepChr m:val=""/>
                      </m:dPr>
                      <m:e>
                        <m:sSub>
                          <m:sSubPr/>
                          <m:e>
                            <m:r>
                              <m:rPr>
                                <m:sty m:val="b"/>
                              </m:rPr>
                              <m:t>C</m:t>
                            </m:r>
                          </m:e>
                          <m:sub>
                            <m:r>
                              <m:rPr/>
                              <m:t>1</m:t>
                            </m:r>
                          </m:sub>
                        </m:sSub>
                        <m:r>
                          <m:rPr>
                            <m:sty m:val="p"/>
                          </m:rPr>
                          <m:t>(</m:t>
                        </m:r>
                        <m:r>
                          <m:rPr/>
                          <m:t>u</m:t>
                        </m:r>
                        <m:r>
                          <m:rPr>
                            <m:sty m:val="p"/>
                          </m:rPr>
                          <m:t>)−</m:t>
                        </m:r>
                        <m:sSub>
                          <m:sSubPr/>
                          <m:e>
                            <m:r>
                              <m:rPr>
                                <m:sty m:val="b"/>
                              </m:rPr>
                              <m:t>C</m:t>
                            </m:r>
                          </m:e>
                          <m:sub>
                            <m:r>
                              <m:rPr/>
                              <m:t>2</m:t>
                            </m:r>
                          </m:sub>
                        </m:sSub>
                        <m:r>
                          <m:rPr>
                            <m:sty m:val="p"/>
                          </m:rPr>
                          <m:t>(</m:t>
                        </m:r>
                        <m:r>
                          <m:rPr/>
                          <m:t>v</m:t>
                        </m:r>
                        <m:r>
                          <m:rPr>
                            <m:sty m:val="p"/>
                          </m:rPr>
                          <m:t>)</m:t>
                        </m:r>
                      </m:e>
                    </m:d>
                    <m:r>
                      <m:rPr>
                        <m:sty m:val="p"/>
                      </m:rPr>
                      <m:t>⋅</m:t>
                    </m:r>
                    <m:sSub>
                      <m:sSubPr/>
                      <m:e>
                        <m:r>
                          <m:rPr>
                            <m:sty m:val="b"/>
                          </m:rPr>
                          <m:t>C</m:t>
                        </m:r>
                      </m:e>
                      <m:sub>
                        <m:sSup>
                          <m:sSupPr/>
                          <m:e>
                            <m:r>
                              <m:rPr/>
                              <m:t>1</m:t>
                            </m:r>
                          </m:e>
                          <m:sup>
                            <m:r>
                              <m:rPr>
                                <m:sty m:val="p"/>
                              </m:rPr>
                              <m:t>′</m:t>
                            </m:r>
                          </m:sup>
                        </m:sSup>
                      </m:sub>
                    </m:sSub>
                    <m:r>
                      <m:rPr>
                        <m:sty m:val="p"/>
                      </m:rPr>
                      <m:t>(</m:t>
                    </m:r>
                    <m:r>
                      <m:rPr/>
                      <m:t>u</m:t>
                    </m:r>
                    <m:r>
                      <m:rPr>
                        <m:sty m:val="p"/>
                      </m:rPr>
                      <m:t>)=</m:t>
                    </m:r>
                    <m:r>
                      <m:rPr/>
                      <m:t>0</m:t>
                    </m:r>
                  </m:e>
                </m:mr>
                <m:mr>
                  <m:e>
                    <m:sSub>
                      <m:sSubPr/>
                      <m:e>
                        <m:r>
                          <m:rPr/>
                          <m:t>F</m:t>
                        </m:r>
                      </m:e>
                      <m:sub>
                        <m:r>
                          <m:rPr/>
                          <m:t>2</m:t>
                        </m:r>
                      </m:sub>
                    </m:sSub>
                    <m:r>
                      <m:rPr>
                        <m:sty m:val="p"/>
                      </m:rPr>
                      <m:t>(</m:t>
                    </m:r>
                    <m:r>
                      <m:rPr/>
                      <m:t>u</m:t>
                    </m:r>
                    <m:r>
                      <m:rPr>
                        <m:sty m:val="p"/>
                      </m:rPr>
                      <m:t>,</m:t>
                    </m:r>
                    <m:r>
                      <m:rPr/>
                      <m:t>v</m:t>
                    </m:r>
                    <m:r>
                      <m:rPr>
                        <m:sty m:val="p"/>
                      </m:rPr>
                      <m:t>)=</m:t>
                    </m:r>
                    <m:d>
                      <m:dPr>
                        <m:sepChr m:val=""/>
                      </m:dPr>
                      <m:e>
                        <m:sSub>
                          <m:sSubPr/>
                          <m:e>
                            <m:r>
                              <m:rPr>
                                <m:sty m:val="b"/>
                              </m:rPr>
                              <m:t>C</m:t>
                            </m:r>
                          </m:e>
                          <m:sub>
                            <m:r>
                              <m:rPr/>
                              <m:t>1</m:t>
                            </m:r>
                          </m:sub>
                        </m:sSub>
                        <m:r>
                          <m:rPr>
                            <m:sty m:val="p"/>
                          </m:rPr>
                          <m:t>(</m:t>
                        </m:r>
                        <m:r>
                          <m:rPr/>
                          <m:t>u</m:t>
                        </m:r>
                        <m:r>
                          <m:rPr>
                            <m:sty m:val="p"/>
                          </m:rPr>
                          <m:t>)−</m:t>
                        </m:r>
                        <m:sSub>
                          <m:sSubPr/>
                          <m:e>
                            <m:r>
                              <m:rPr>
                                <m:sty m:val="b"/>
                              </m:rPr>
                              <m:t>C</m:t>
                            </m:r>
                          </m:e>
                          <m:sub>
                            <m:r>
                              <m:rPr/>
                              <m:t>2</m:t>
                            </m:r>
                          </m:sub>
                        </m:sSub>
                        <m:r>
                          <m:rPr>
                            <m:sty m:val="p"/>
                          </m:rPr>
                          <m:t>(</m:t>
                        </m:r>
                        <m:r>
                          <m:rPr/>
                          <m:t>v</m:t>
                        </m:r>
                        <m:r>
                          <m:rPr>
                            <m:sty m:val="p"/>
                          </m:rPr>
                          <m:t>)</m:t>
                        </m:r>
                      </m:e>
                    </m:d>
                    <m:r>
                      <m:rPr>
                        <m:sty m:val="p"/>
                      </m:rPr>
                      <m:t>⋅</m:t>
                    </m:r>
                    <m:sSub>
                      <m:sSubPr/>
                      <m:e>
                        <m:r>
                          <m:rPr>
                            <m:sty m:val="b"/>
                          </m:rPr>
                          <m:t>C</m:t>
                        </m:r>
                      </m:e>
                      <m:sub>
                        <m:sSup>
                          <m:sSupPr/>
                          <m:e>
                            <m:r>
                              <m:rPr/>
                              <m:t>2</m:t>
                            </m:r>
                          </m:e>
                          <m:sup>
                            <m:r>
                              <m:rPr>
                                <m:sty m:val="p"/>
                              </m:rPr>
                              <m:t>′</m:t>
                            </m:r>
                          </m:sup>
                        </m:sSup>
                      </m:sub>
                    </m:sSub>
                    <m:r>
                      <m:rPr>
                        <m:sty m:val="p"/>
                      </m:rPr>
                      <m:t>(</m:t>
                    </m:r>
                    <m:r>
                      <m:rPr/>
                      <m:t>v</m:t>
                    </m:r>
                    <m:r>
                      <m:rPr>
                        <m:sty m:val="p"/>
                      </m:rPr>
                      <m:t>)=</m:t>
                    </m:r>
                    <m:r>
                      <m:rPr/>
                      <m:t>0</m:t>
                    </m:r>
                  </m:e>
                </m:mr>
              </m:m>
            </m:e>
          </m:d>
        </m:oMath>
      </m:oMathPara>
    </w:p>
    <w:p w14:paraId="4F69CC39">
      <w:pPr>
        <w:pStyle w:val="4"/>
      </w:pPr>
      <w:r>
        <w:t xml:space="preserve">Solve for </w:t>
      </w:r>
      <m:oMath>
        <m:r>
          <m:rPr>
            <m:sty m:val="p"/>
          </m:rPr>
          <m:t>(</m:t>
        </m:r>
        <m:r>
          <m:rPr/>
          <m:t>u</m:t>
        </m:r>
        <m:r>
          <m:rPr>
            <m:sty m:val="p"/>
          </m:rPr>
          <m:t>,</m:t>
        </m:r>
        <m:r>
          <m:rPr/>
          <m:t>v</m:t>
        </m:r>
        <m:r>
          <m:rPr>
            <m:sty m:val="p"/>
          </m:rPr>
          <m:t>)</m:t>
        </m:r>
      </m:oMath>
      <w:r>
        <w:t xml:space="preserve"> iteratively. After iteration converges, compute Euclidean distance </w:t>
      </w:r>
      <m:oMath>
        <m:r>
          <m:rPr/>
          <m:t>d</m:t>
        </m:r>
        <m:r>
          <m:rPr>
            <m:sty m:val="p"/>
          </m:rPr>
          <m:t>=∥</m:t>
        </m:r>
        <m:sSub>
          <m:sSubPr/>
          <m:e>
            <m:r>
              <m:rPr>
                <m:sty m:val="b"/>
              </m:rPr>
              <m:t>C</m:t>
            </m:r>
          </m:e>
          <m:sub>
            <m:r>
              <m:rPr/>
              <m:t>1</m:t>
            </m:r>
          </m:sub>
        </m:sSub>
        <m:r>
          <m:rPr>
            <m:sty m:val="p"/>
          </m:rPr>
          <m:t>(</m:t>
        </m:r>
        <m:r>
          <m:rPr/>
          <m:t>u</m:t>
        </m:r>
        <m:r>
          <m:rPr>
            <m:sty m:val="p"/>
          </m:rPr>
          <m:t>)−</m:t>
        </m:r>
        <m:sSub>
          <m:sSubPr/>
          <m:e>
            <m:r>
              <m:rPr>
                <m:sty m:val="b"/>
              </m:rPr>
              <m:t>C</m:t>
            </m:r>
          </m:e>
          <m:sub>
            <m:r>
              <m:rPr/>
              <m:t>2</m:t>
            </m:r>
          </m:sub>
        </m:sSub>
        <m:r>
          <m:rPr>
            <m:sty m:val="p"/>
          </m:rPr>
          <m:t>(</m:t>
        </m:r>
        <m:r>
          <m:rPr/>
          <m:t>v</m:t>
        </m:r>
        <m:r>
          <m:rPr>
            <m:sty m:val="p"/>
          </m:rPr>
          <m:t>)∥</m:t>
        </m:r>
      </m:oMath>
      <w:r>
        <w:t>:</w:t>
      </w:r>
      <w:r>
        <w:br w:type="textWrapping"/>
      </w:r>
      <w:r>
        <w:t xml:space="preserve">If </w:t>
      </w:r>
      <m:oMath>
        <m:r>
          <m:rPr/>
          <m:t>d</m:t>
        </m:r>
        <m:r>
          <m:rPr>
            <m:sty m:val="p"/>
          </m:rPr>
          <m:t>&lt;</m:t>
        </m:r>
        <m:r>
          <m:rPr/>
          <m:t>ε</m:t>
        </m:r>
      </m:oMath>
      <w:r>
        <w:t xml:space="preserve"> (prescribed geometric tolerance): </w:t>
      </w:r>
      <w:r>
        <w:rPr>
          <w:b/>
          <w:bCs/>
        </w:rPr>
        <w:t>intersection</w:t>
      </w:r>
      <w:r>
        <w:t xml:space="preserve"> is confirmed, and </w:t>
      </w:r>
      <m:oMath>
        <m:r>
          <m:rPr>
            <m:sty m:val="p"/>
          </m:rPr>
          <m:t>(</m:t>
        </m:r>
        <m:r>
          <m:rPr/>
          <m:t>u</m:t>
        </m:r>
        <m:r>
          <m:rPr>
            <m:sty m:val="p"/>
          </m:rPr>
          <m:t>,</m:t>
        </m:r>
        <m:r>
          <m:rPr/>
          <m:t>v</m:t>
        </m:r>
        <m:r>
          <m:rPr>
            <m:sty m:val="p"/>
          </m:rPr>
          <m:t>)</m:t>
        </m:r>
      </m:oMath>
      <w:r>
        <w:t xml:space="preserve"> are intersection parameters.</w:t>
      </w:r>
      <w:r>
        <w:br w:type="textWrapping"/>
      </w:r>
      <w:r>
        <w:t xml:space="preserve">If </w:t>
      </w:r>
      <m:oMath>
        <m:r>
          <m:rPr/>
          <m:t>d</m:t>
        </m:r>
        <m:r>
          <m:rPr>
            <m:sty m:val="p"/>
          </m:rPr>
          <m:t>≥</m:t>
        </m:r>
        <m:r>
          <m:rPr/>
          <m:t>ε</m:t>
        </m:r>
      </m:oMath>
      <w:r>
        <w:t xml:space="preserve">: curves are </w:t>
      </w:r>
      <w:r>
        <w:rPr>
          <w:b/>
          <w:bCs/>
        </w:rPr>
        <w:t>disjoint</w:t>
      </w:r>
      <w:r>
        <w:t xml:space="preserve">, </w:t>
      </w:r>
      <m:oMath>
        <m:r>
          <m:rPr>
            <m:sty m:val="p"/>
          </m:rPr>
          <m:t>(</m:t>
        </m:r>
        <m:r>
          <m:rPr/>
          <m:t>u</m:t>
        </m:r>
        <m:r>
          <m:rPr>
            <m:sty m:val="p"/>
          </m:rPr>
          <m:t>,</m:t>
        </m:r>
        <m:r>
          <m:rPr/>
          <m:t>v</m:t>
        </m:r>
        <m:r>
          <m:rPr>
            <m:sty m:val="p"/>
          </m:rPr>
          <m:t>)</m:t>
        </m:r>
      </m:oMath>
      <w:r>
        <w:t xml:space="preserve"> correspond to the closest‑point pair, and </w:t>
      </w:r>
      <m:oMath>
        <m:r>
          <m:rPr/>
          <m:t>d</m:t>
        </m:r>
      </m:oMath>
      <w:r>
        <w:t xml:space="preserve"> is output as the shortest distance.</w:t>
      </w:r>
    </w:p>
    <w:bookmarkEnd w:id="6"/>
    <w:p w14:paraId="570F0B38">
      <w:pPr>
        <w:pStyle w:val="6"/>
      </w:pPr>
      <w:bookmarkStart w:id="7" w:name="prefiltering-acceleration"/>
      <w:r>
        <w:t>3.2 Pre‑filtering Acceleration</w:t>
      </w:r>
    </w:p>
    <w:p w14:paraId="4C181C78">
      <w:pPr>
        <w:pStyle w:val="4"/>
      </w:pPr>
      <w:r>
        <w:t>Before iteration, hierarchical axis‑aligned bounding boxes (AABB) are adopted to rapidly reject well‑separated curve pairs and reduce the number of samples entering Newton iteration. Bounding‑box overlap test serves only as a coarse pre‑filter rather than final geometric judgement; precise classification is delegated to the subsequent unified iterative framework.</w:t>
      </w:r>
    </w:p>
    <w:bookmarkEnd w:id="7"/>
    <w:p w14:paraId="03901483">
      <w:pPr>
        <w:pStyle w:val="6"/>
      </w:pPr>
      <w:bookmarkStart w:id="8" w:name="X0563ce693d2cb4476ea7a39932f8bdbd97c6ddb"/>
      <w:r>
        <w:t>3.3 Iterative Update, Convergence Criterion and Pseudo‑code</w:t>
      </w:r>
    </w:p>
    <w:p w14:paraId="2DC162DC">
      <w:pPr>
        <w:pStyle w:val="4"/>
      </w:pPr>
      <w:r>
        <w:t>Newton iteration is employed to solve the nonlinear system. Parameter update is given by:</w:t>
      </w:r>
      <w:r>
        <w:br w:type="textWrapping"/>
      </w:r>
    </w:p>
    <w:p w14:paraId="0110AED0">
      <w:pPr>
        <w:pStyle w:val="3"/>
      </w:pPr>
      <m:oMathPara>
        <m:oMathParaPr>
          <m:jc m:val="center"/>
        </m:oMathParaPr>
        <m:oMath>
          <m:d>
            <m:dPr>
              <m:begChr m:val="["/>
              <m:sepChr m:val=""/>
              <m:endChr m:val="]"/>
            </m:dPr>
            <m:e>
              <m:m>
                <m:mPr>
                  <m:mcs>
                    <m:mc>
                      <m:mcPr>
                        <m:count m:val="1"/>
                        <m:mcJc m:val="center"/>
                      </m:mcPr>
                    </m:mc>
                  </m:mcs>
                  <m:plcHide m:val="1"/>
                </m:mPr>
                <m:mr>
                  <m:e>
                    <m:sSub>
                      <m:sSubPr/>
                      <m:e>
                        <m:r>
                          <m:rPr/>
                          <m:t>u</m:t>
                        </m:r>
                      </m:e>
                      <m:sub>
                        <m:r>
                          <m:rPr/>
                          <m:t>k</m:t>
                        </m:r>
                        <m:r>
                          <m:rPr>
                            <m:sty m:val="p"/>
                          </m:rPr>
                          <m:t>+</m:t>
                        </m:r>
                        <m:r>
                          <m:rPr/>
                          <m:t>1</m:t>
                        </m:r>
                      </m:sub>
                    </m:sSub>
                  </m:e>
                </m:mr>
                <m:mr>
                  <m:e>
                    <m:sSub>
                      <m:sSubPr/>
                      <m:e>
                        <m:r>
                          <m:rPr/>
                          <m:t>v</m:t>
                        </m:r>
                      </m:e>
                      <m:sub>
                        <m:r>
                          <m:rPr/>
                          <m:t>k</m:t>
                        </m:r>
                        <m:r>
                          <m:rPr>
                            <m:sty m:val="p"/>
                          </m:rPr>
                          <m:t>+</m:t>
                        </m:r>
                        <m:r>
                          <m:rPr/>
                          <m:t>1</m:t>
                        </m:r>
                      </m:sub>
                    </m:sSub>
                  </m:e>
                </m:mr>
              </m:m>
            </m:e>
          </m:d>
          <m:r>
            <m:rPr>
              <m:sty m:val="p"/>
            </m:rPr>
            <m:t>=</m:t>
          </m:r>
          <m:d>
            <m:dPr>
              <m:begChr m:val="["/>
              <m:sepChr m:val=""/>
              <m:endChr m:val="]"/>
            </m:dPr>
            <m:e>
              <m:m>
                <m:mPr>
                  <m:mcs>
                    <m:mc>
                      <m:mcPr>
                        <m:count m:val="1"/>
                        <m:mcJc m:val="center"/>
                      </m:mcPr>
                    </m:mc>
                  </m:mcs>
                  <m:plcHide m:val="1"/>
                </m:mPr>
                <m:mr>
                  <m:e>
                    <m:sSub>
                      <m:sSubPr/>
                      <m:e>
                        <m:r>
                          <m:rPr/>
                          <m:t>u</m:t>
                        </m:r>
                      </m:e>
                      <m:sub>
                        <m:r>
                          <m:rPr/>
                          <m:t>k</m:t>
                        </m:r>
                      </m:sub>
                    </m:sSub>
                  </m:e>
                </m:mr>
                <m:mr>
                  <m:e>
                    <m:sSub>
                      <m:sSubPr/>
                      <m:e>
                        <m:r>
                          <m:rPr/>
                          <m:t>v</m:t>
                        </m:r>
                      </m:e>
                      <m:sub>
                        <m:r>
                          <m:rPr/>
                          <m:t>k</m:t>
                        </m:r>
                      </m:sub>
                    </m:sSub>
                  </m:e>
                </m:mr>
              </m:m>
            </m:e>
          </m:d>
          <m:r>
            <m:rPr>
              <m:sty m:val="p"/>
            </m:rPr>
            <m:t>−</m:t>
          </m:r>
          <m:sSup>
            <m:sSupPr/>
            <m:e>
              <m:r>
                <m:rPr/>
                <m:t>J</m:t>
              </m:r>
            </m:e>
            <m:sup>
              <m:r>
                <m:rPr>
                  <m:sty m:val="p"/>
                </m:rPr>
                <m:t>−</m:t>
              </m:r>
              <m:r>
                <m:rPr/>
                <m:t>1</m:t>
              </m:r>
            </m:sup>
          </m:sSup>
          <m:r>
            <m:rPr>
              <m:sty m:val="p"/>
            </m:rPr>
            <m:t>(</m:t>
          </m:r>
          <m:sSub>
            <m:sSubPr/>
            <m:e>
              <m:r>
                <m:rPr/>
                <m:t>u</m:t>
              </m:r>
            </m:e>
            <m:sub>
              <m:r>
                <m:rPr/>
                <m:t>k</m:t>
              </m:r>
            </m:sub>
          </m:sSub>
          <m:r>
            <m:rPr>
              <m:sty m:val="p"/>
            </m:rPr>
            <m:t>,</m:t>
          </m:r>
          <m:sSub>
            <m:sSubPr/>
            <m:e>
              <m:r>
                <m:rPr/>
                <m:t>v</m:t>
              </m:r>
            </m:e>
            <m:sub>
              <m:r>
                <m:rPr/>
                <m:t>k</m:t>
              </m:r>
            </m:sub>
          </m:sSub>
          <m:r>
            <m:rPr>
              <m:sty m:val="p"/>
            </m:rPr>
            <m:t>)</m:t>
          </m:r>
          <m:r>
            <m:rPr>
              <m:sty m:val="b"/>
            </m:rPr>
            <m:t>F</m:t>
          </m:r>
          <m:r>
            <m:rPr>
              <m:sty m:val="p"/>
            </m:rPr>
            <m:t>(</m:t>
          </m:r>
          <m:sSub>
            <m:sSubPr/>
            <m:e>
              <m:r>
                <m:rPr/>
                <m:t>u</m:t>
              </m:r>
            </m:e>
            <m:sub>
              <m:r>
                <m:rPr/>
                <m:t>k</m:t>
              </m:r>
            </m:sub>
          </m:sSub>
          <m:r>
            <m:rPr>
              <m:sty m:val="p"/>
            </m:rPr>
            <m:t>,</m:t>
          </m:r>
          <m:sSub>
            <m:sSubPr/>
            <m:e>
              <m:r>
                <m:rPr/>
                <m:t>v</m:t>
              </m:r>
            </m:e>
            <m:sub>
              <m:r>
                <m:rPr/>
                <m:t>k</m:t>
              </m:r>
            </m:sub>
          </m:sSub>
          <m:r>
            <m:rPr>
              <m:sty m:val="p"/>
            </m:rPr>
            <m:t>)</m:t>
          </m:r>
        </m:oMath>
      </m:oMathPara>
    </w:p>
    <w:p w14:paraId="2FFFEC0F">
      <w:pPr>
        <w:pStyle w:val="4"/>
      </w:pPr>
      <w:r>
        <w:br w:type="textWrapping"/>
      </w:r>
      <w:r>
        <w:t xml:space="preserve">where </w:t>
      </w:r>
      <m:oMath>
        <m:r>
          <m:rPr/>
          <m:t>J</m:t>
        </m:r>
      </m:oMath>
      <w:r>
        <w:t xml:space="preserve"> denotes the Jacobian matrix.</w:t>
      </w:r>
    </w:p>
    <w:p w14:paraId="19EB1EF9">
      <w:pPr>
        <w:pStyle w:val="3"/>
      </w:pPr>
      <w:r>
        <w:t xml:space="preserve">Unified convergence criterion: iteration terminates when the norm of residual vector satisfies </w:t>
      </w:r>
      <m:oMath>
        <m:r>
          <m:rPr>
            <m:sty m:val="p"/>
          </m:rPr>
          <m:t>∥</m:t>
        </m:r>
        <m:r>
          <m:rPr>
            <m:sty m:val="b"/>
          </m:rPr>
          <m:t>F</m:t>
        </m:r>
        <m:r>
          <m:rPr>
            <m:sty m:val="p"/>
          </m:rPr>
          <m:t>(</m:t>
        </m:r>
        <m:sSub>
          <m:sSubPr/>
          <m:e>
            <m:r>
              <m:rPr/>
              <m:t>u</m:t>
            </m:r>
          </m:e>
          <m:sub>
            <m:r>
              <m:rPr/>
              <m:t>k</m:t>
            </m:r>
          </m:sub>
        </m:sSub>
        <m:r>
          <m:rPr>
            <m:sty m:val="p"/>
          </m:rPr>
          <m:t>,</m:t>
        </m:r>
        <m:sSub>
          <m:sSubPr/>
          <m:e>
            <m:r>
              <m:rPr/>
              <m:t>v</m:t>
            </m:r>
          </m:e>
          <m:sub>
            <m:r>
              <m:rPr/>
              <m:t>k</m:t>
            </m:r>
          </m:sub>
        </m:sSub>
        <m:r>
          <m:rPr>
            <m:sty m:val="p"/>
          </m:rPr>
          <m:t>)∥&lt;</m:t>
        </m:r>
        <m:sSub>
          <m:sSubPr/>
          <m:e>
            <m:r>
              <m:rPr/>
              <m:t>ε</m:t>
            </m:r>
          </m:e>
          <m:sub>
            <m:r>
              <m:rPr/>
              <m:t>r</m:t>
            </m:r>
          </m:sub>
        </m:sSub>
      </m:oMath>
      <w:r>
        <w:t>.</w:t>
      </w:r>
      <w:r>
        <w:br w:type="textWrapping"/>
      </w:r>
      <w:r>
        <w:t xml:space="preserve">Parameters </w:t>
      </w:r>
      <m:oMath>
        <m:r>
          <m:rPr/>
          <m:t>u</m:t>
        </m:r>
        <m:r>
          <m:rPr>
            <m:sty m:val="p"/>
          </m:rPr>
          <m:t>,</m:t>
        </m:r>
        <m:r>
          <m:rPr/>
          <m:t>v</m:t>
        </m:r>
      </m:oMath>
      <w:r>
        <w:t xml:space="preserve"> are clamped to their respective parameter domains </w:t>
      </w:r>
      <m:oMath>
        <m:r>
          <m:rPr/>
          <m:t>u</m:t>
        </m:r>
        <m:r>
          <m:rPr>
            <m:sty m:val="p"/>
          </m:rPr>
          <m:t>∈[</m:t>
        </m:r>
        <m:r>
          <m:rPr/>
          <m:t>a</m:t>
        </m:r>
        <m:r>
          <m:rPr>
            <m:sty m:val="p"/>
          </m:rPr>
          <m:t>,</m:t>
        </m:r>
        <m:r>
          <m:rPr/>
          <m:t>b</m:t>
        </m:r>
        <m:r>
          <m:rPr>
            <m:sty m:val="p"/>
          </m:rPr>
          <m:t>],</m:t>
        </m:r>
        <m:r>
          <m:rPr/>
          <m:t> v</m:t>
        </m:r>
        <m:r>
          <m:rPr>
            <m:sty m:val="p"/>
          </m:rPr>
          <m:t>∈[</m:t>
        </m:r>
        <m:r>
          <m:rPr/>
          <m:t>c</m:t>
        </m:r>
        <m:r>
          <m:rPr>
            <m:sty m:val="p"/>
          </m:rPr>
          <m:t>,</m:t>
        </m:r>
        <m:r>
          <m:rPr/>
          <m:t>d</m:t>
        </m:r>
        <m:r>
          <m:rPr>
            <m:sty m:val="p"/>
          </m:rPr>
          <m:t>]</m:t>
        </m:r>
      </m:oMath>
      <w:r>
        <w:t xml:space="preserve"> to handle boundary extrema.</w:t>
      </w:r>
    </w:p>
    <w:p w14:paraId="73758AD1">
      <w:pPr>
        <w:pStyle w:val="14"/>
      </w:pPr>
      <w:r>
        <w:t xml:space="preserve">Tolerance explanation: </w:t>
      </w:r>
      <m:oMath>
        <m:sSub>
          <m:sSubPr/>
          <m:e>
            <m:r>
              <m:rPr/>
              <m:t>ε</m:t>
            </m:r>
          </m:e>
          <m:sub>
            <m:r>
              <m:rPr/>
              <m:t>r</m:t>
            </m:r>
          </m:sub>
        </m:sSub>
      </m:oMath>
      <w:r>
        <w:t xml:space="preserve"> is residual convergence tolerance; </w:t>
      </w:r>
      <m:oMath>
        <m:r>
          <m:rPr/>
          <m:t>ε</m:t>
        </m:r>
      </m:oMath>
      <w:r>
        <w:t xml:space="preserve"> is geometric distance tolerance specified according to CAD model precision.</w:t>
      </w:r>
    </w:p>
    <w:p w14:paraId="60FC1FA7">
      <w:pPr>
        <w:pStyle w:val="4"/>
      </w:pPr>
      <w:r>
        <w:rPr>
          <w:b/>
          <w:bCs/>
        </w:rPr>
        <w:t>Algorithm 1 Pseudo‑code for simultaneous computation of intersection and shortest distance for NURBS curves under unified framework</w:t>
      </w:r>
    </w:p>
    <w:p w14:paraId="44D2519B">
      <w:pPr>
        <w:pStyle w:val="38"/>
      </w:pPr>
      <w:r>
        <w:rPr>
          <w:rStyle w:val="37"/>
        </w:rPr>
        <w:t>Input: NURBS curve C₁(u), parameter domain u ∈ [a,b]; NURBS curve C₂(v), parameter domain v ∈ [c,d]</w:t>
      </w:r>
      <w:r>
        <w:br w:type="textWrapping"/>
      </w:r>
      <w:r>
        <w:rPr>
          <w:rStyle w:val="37"/>
        </w:rPr>
        <w:t xml:space="preserve">       residual tolerance \(\varepsilon\)ᵣ, geometric distance tolerance \(\varepsilon\), maximum iteration count maxIter</w:t>
      </w:r>
      <w:r>
        <w:br w:type="textWrapping"/>
      </w:r>
      <w:r>
        <w:rPr>
          <w:rStyle w:val="37"/>
        </w:rPr>
        <w:t>Output: state flag;</w:t>
      </w:r>
      <w:r>
        <w:br w:type="textWrapping"/>
      </w:r>
      <w:r>
        <w:rPr>
          <w:rStyle w:val="37"/>
        </w:rPr>
        <w:t xml:space="preserve">        if flag = Intersection: return intersection parameters (u*,v*) and spatial coordinates;</w:t>
      </w:r>
      <w:r>
        <w:br w:type="textWrapping"/>
      </w:r>
      <w:r>
        <w:rPr>
          <w:rStyle w:val="37"/>
        </w:rPr>
        <w:t xml:space="preserve">        if flag = Disjoint: return closest‑point‑pair parameters (u*,v*) and shortest distance d</w:t>
      </w:r>
      <w:r>
        <w:br w:type="textWrapping"/>
      </w:r>
      <w:r>
        <w:br w:type="textWrapping"/>
      </w:r>
      <w:r>
        <w:rPr>
          <w:rStyle w:val="37"/>
        </w:rPr>
        <w:t>1.  // AABB bounding‑box pre‑filtering</w:t>
      </w:r>
      <w:r>
        <w:br w:type="textWrapping"/>
      </w:r>
      <w:r>
        <w:rPr>
          <w:rStyle w:val="37"/>
        </w:rPr>
        <w:t>2.  AABB₁ = BuildAABB(C₁), AABB₂ = BuildAABB(C₂)</w:t>
      </w:r>
      <w:r>
        <w:br w:type="textWrapping"/>
      </w:r>
      <w:r>
        <w:rPr>
          <w:rStyle w:val="37"/>
        </w:rPr>
        <w:t>3.  isBoxOverlap = AABBIntersect(AABB₁, AABB₂)</w:t>
      </w:r>
      <w:r>
        <w:br w:type="textWrapping"/>
      </w:r>
      <w:r>
        <w:rPr>
          <w:rStyle w:val="37"/>
        </w:rPr>
        <w:t>4.  Initialize iterative parameters (u₀, v₀)  // initial guess selected from overlapping bounding‑box region</w:t>
      </w:r>
      <w:r>
        <w:br w:type="textWrapping"/>
      </w:r>
      <w:r>
        <w:rPr>
          <w:rStyle w:val="37"/>
        </w:rPr>
        <w:t>5.  k = 0</w:t>
      </w:r>
      <w:r>
        <w:br w:type="textWrapping"/>
      </w:r>
      <w:r>
        <w:rPr>
          <w:rStyle w:val="37"/>
        </w:rPr>
        <w:t>6.  while k &lt; maxIter:</w:t>
      </w:r>
      <w:r>
        <w:br w:type="textWrapping"/>
      </w:r>
      <w:r>
        <w:rPr>
          <w:rStyle w:val="37"/>
        </w:rPr>
        <w:t>7.      Evaluate points: P1 = C₁(uₖ), P2 = C₂(vₖ)</w:t>
      </w:r>
      <w:r>
        <w:br w:type="textWrapping"/>
      </w:r>
      <w:r>
        <w:rPr>
          <w:rStyle w:val="37"/>
        </w:rPr>
        <w:t>8.      Compute derivatives: P1’ = C₁’(uₖ), P2’ = C₂’(vₖ)</w:t>
      </w:r>
      <w:r>
        <w:br w:type="textWrapping"/>
      </w:r>
      <w:r>
        <w:rPr>
          <w:rStyle w:val="37"/>
        </w:rPr>
        <w:t>9.      Evaluate residual vector F = [ (P1‑P2)·P1’ , (P1‑P2)·P2’ ]ᵀ</w:t>
      </w:r>
      <w:r>
        <w:br w:type="textWrapping"/>
      </w:r>
      <w:r>
        <w:rPr>
          <w:rStyle w:val="37"/>
        </w:rPr>
        <w:t>10.     if ||F|| &lt; \(\varepsilon\)ᵣ:</w:t>
      </w:r>
      <w:r>
        <w:br w:type="textWrapping"/>
      </w:r>
      <w:r>
        <w:rPr>
          <w:rStyle w:val="37"/>
        </w:rPr>
        <w:t>11.         break  // residual converges, exit iteration loop</w:t>
      </w:r>
      <w:r>
        <w:br w:type="textWrapping"/>
      </w:r>
      <w:r>
        <w:rPr>
          <w:rStyle w:val="37"/>
        </w:rPr>
        <w:t>12.     Compute Jacobian matrix J(uₖ, vₖ)</w:t>
      </w:r>
      <w:r>
        <w:br w:type="textWrapping"/>
      </w:r>
      <w:r>
        <w:rPr>
          <w:rStyle w:val="37"/>
        </w:rPr>
        <w:t>13.     Δ = J⁻¹ · F</w:t>
      </w:r>
      <w:r>
        <w:br w:type="textWrapping"/>
      </w:r>
      <w:r>
        <w:rPr>
          <w:rStyle w:val="37"/>
        </w:rPr>
        <w:t>14.     uₖ₊₁ = uₖ − Δ(1)</w:t>
      </w:r>
      <w:r>
        <w:br w:type="textWrapping"/>
      </w:r>
      <w:r>
        <w:rPr>
          <w:rStyle w:val="37"/>
        </w:rPr>
        <w:t>15.     vₖ₊₁ = vₖ − Δ(2)</w:t>
      </w:r>
      <w:r>
        <w:br w:type="textWrapping"/>
      </w:r>
      <w:r>
        <w:rPr>
          <w:rStyle w:val="37"/>
        </w:rPr>
        <w:t>16.     // clamp parameters within valid curve domains</w:t>
      </w:r>
      <w:r>
        <w:br w:type="textWrapping"/>
      </w:r>
      <w:r>
        <w:rPr>
          <w:rStyle w:val="37"/>
        </w:rPr>
        <w:t>17.     uₖ₊₁ = clamp(uₖ₊₁, a, b)</w:t>
      </w:r>
      <w:r>
        <w:br w:type="textWrapping"/>
      </w:r>
      <w:r>
        <w:rPr>
          <w:rStyle w:val="37"/>
        </w:rPr>
        <w:t>18.     vₖ₊₁ = clamp(vₖ₊₁, c, d)</w:t>
      </w:r>
      <w:r>
        <w:br w:type="textWrapping"/>
      </w:r>
      <w:r>
        <w:rPr>
          <w:rStyle w:val="37"/>
        </w:rPr>
        <w:t>19.     k = k + 1</w:t>
      </w:r>
      <w:r>
        <w:br w:type="textWrapping"/>
      </w:r>
      <w:r>
        <w:rPr>
          <w:rStyle w:val="37"/>
        </w:rPr>
        <w:t>20. end while</w:t>
      </w:r>
      <w:r>
        <w:br w:type="textWrapping"/>
      </w:r>
      <w:r>
        <w:rPr>
          <w:rStyle w:val="37"/>
        </w:rPr>
        <w:t>21. // geometric classification after convergence</w:t>
      </w:r>
      <w:r>
        <w:br w:type="textWrapping"/>
      </w:r>
      <w:r>
        <w:rPr>
          <w:rStyle w:val="37"/>
        </w:rPr>
        <w:t>22. P1_end = C₁(uₖ), P2_end = C₂(vₖ)</w:t>
      </w:r>
      <w:r>
        <w:br w:type="textWrapping"/>
      </w:r>
      <w:r>
        <w:rPr>
          <w:rStyle w:val="37"/>
        </w:rPr>
        <w:t>23. d = ||P1_end − P2_end||</w:t>
      </w:r>
      <w:r>
        <w:br w:type="textWrapping"/>
      </w:r>
      <w:r>
        <w:rPr>
          <w:rStyle w:val="37"/>
        </w:rPr>
        <w:t>24. if d &lt; \(\varepsilon\):</w:t>
      </w:r>
      <w:r>
        <w:br w:type="textWrapping"/>
      </w:r>
      <w:r>
        <w:rPr>
          <w:rStyle w:val="37"/>
        </w:rPr>
        <w:t>25.     flag = Intersection</w:t>
      </w:r>
      <w:r>
        <w:br w:type="textWrapping"/>
      </w:r>
      <w:r>
        <w:rPr>
          <w:rStyle w:val="37"/>
        </w:rPr>
        <w:t>26.     return flag, uₖ, vₖ, P1_end</w:t>
      </w:r>
      <w:r>
        <w:br w:type="textWrapping"/>
      </w:r>
      <w:r>
        <w:rPr>
          <w:rStyle w:val="37"/>
        </w:rPr>
        <w:t>27. else:</w:t>
      </w:r>
      <w:r>
        <w:br w:type="textWrapping"/>
      </w:r>
      <w:r>
        <w:rPr>
          <w:rStyle w:val="37"/>
        </w:rPr>
        <w:t>28.     flag = Disjoint</w:t>
      </w:r>
      <w:r>
        <w:br w:type="textWrapping"/>
      </w:r>
      <w:r>
        <w:rPr>
          <w:rStyle w:val="37"/>
        </w:rPr>
        <w:t>29.     return flag, uₖ, vₖ, d, P1_end, P2_end</w:t>
      </w:r>
    </w:p>
    <w:p w14:paraId="30D37A03">
      <w:pPr>
        <w:pStyle w:val="14"/>
      </w:pPr>
      <w:r>
        <w:t xml:space="preserve">Note for pseudo‑code: The </w:t>
      </w:r>
      <w:r>
        <w:rPr>
          <w:rStyle w:val="37"/>
        </w:rPr>
        <w:t>clamp</w:t>
      </w:r>
      <w:r>
        <w:t xml:space="preserve"> function restricts parameters within valid curve parameter intervals and prevents iteration from escaping parameter domains. Regularization can be introduced for singular Jacobian matrices; no singularity occurred in our test examples.</w:t>
      </w:r>
    </w:p>
    <w:bookmarkEnd w:id="5"/>
    <w:bookmarkEnd w:id="8"/>
    <w:p w14:paraId="74EBBCDB">
      <w:pPr>
        <w:pStyle w:val="5"/>
      </w:pPr>
      <w:bookmarkStart w:id="9" w:name="overall-algorithm-flow"/>
      <w:r>
        <w:t>4 Overall Algorithm Flow</w:t>
      </w:r>
    </w:p>
    <w:p w14:paraId="750581B2">
      <w:pPr>
        <w:pStyle w:val="26"/>
        <w:numPr>
          <w:ilvl w:val="0"/>
          <w:numId w:val="2"/>
        </w:numPr>
      </w:pPr>
      <w:r>
        <w:t>Input two NURBS curves: control vertices, weights, knot vectors and polynomial degrees.</w:t>
      </w:r>
    </w:p>
    <w:p w14:paraId="227B27C5">
      <w:pPr>
        <w:pStyle w:val="26"/>
        <w:numPr>
          <w:ilvl w:val="0"/>
          <w:numId w:val="2"/>
        </w:numPr>
      </w:pPr>
      <w:r>
        <w:t>Construct hierarchical AABB bounding boxes for coarse pre‑filtering; bounding‑box overlap test is only used for pre‑processing instead of final geometric judgement.</w:t>
      </w:r>
    </w:p>
    <w:p w14:paraId="732F21F5">
      <w:pPr>
        <w:pStyle w:val="26"/>
        <w:numPr>
          <w:ilvl w:val="0"/>
          <w:numId w:val="2"/>
        </w:numPr>
      </w:pPr>
      <w:r>
        <w:t xml:space="preserve">Initialize iterative parameters </w:t>
      </w:r>
      <m:oMath>
        <m:r>
          <m:rPr>
            <m:sty m:val="p"/>
          </m:rPr>
          <m:t>(</m:t>
        </m:r>
        <m:sSub>
          <m:sSubPr/>
          <m:e>
            <m:r>
              <m:rPr/>
              <m:t>u</m:t>
            </m:r>
          </m:e>
          <m:sub>
            <m:r>
              <m:rPr/>
              <m:t>0</m:t>
            </m:r>
          </m:sub>
        </m:sSub>
        <m:r>
          <m:rPr>
            <m:sty m:val="p"/>
          </m:rPr>
          <m:t>,</m:t>
        </m:r>
        <m:sSub>
          <m:sSubPr/>
          <m:e>
            <m:r>
              <m:rPr/>
              <m:t>v</m:t>
            </m:r>
          </m:e>
          <m:sub>
            <m:r>
              <m:rPr/>
              <m:t>0</m:t>
            </m:r>
          </m:sub>
        </m:sSub>
        <m:r>
          <m:rPr>
            <m:sty m:val="p"/>
          </m:rPr>
          <m:t>)</m:t>
        </m:r>
      </m:oMath>
      <w:r>
        <w:t>.</w:t>
      </w:r>
    </w:p>
    <w:p w14:paraId="3E961617">
      <w:pPr>
        <w:pStyle w:val="26"/>
        <w:numPr>
          <w:ilvl w:val="0"/>
          <w:numId w:val="2"/>
        </w:numPr>
      </w:pPr>
      <w:r>
        <w:t>Execute unified Newton iteration for the residual system; clamp parameters within valid domains in each iteration.</w:t>
      </w:r>
    </w:p>
    <w:p w14:paraId="364CF274">
      <w:pPr>
        <w:pStyle w:val="26"/>
        <w:numPr>
          <w:ilvl w:val="0"/>
          <w:numId w:val="2"/>
        </w:numPr>
      </w:pPr>
      <w:r>
        <w:t xml:space="preserve">Upon convergence, compute spatial Euclidean distance </w:t>
      </w:r>
      <m:oMath>
        <m:r>
          <m:rPr/>
          <m:t>d</m:t>
        </m:r>
      </m:oMath>
      <w:r>
        <w:t xml:space="preserve"> between solved points.</w:t>
      </w:r>
    </w:p>
    <w:p w14:paraId="0A4BCAB9">
      <w:pPr>
        <w:pStyle w:val="26"/>
        <w:numPr>
          <w:ilvl w:val="0"/>
          <w:numId w:val="2"/>
        </w:numPr>
      </w:pPr>
      <w:r>
        <w:t xml:space="preserve">Classification: if </w:t>
      </w:r>
      <m:oMath>
        <m:r>
          <m:rPr/>
          <m:t>d</m:t>
        </m:r>
        <m:r>
          <m:rPr>
            <m:sty m:val="p"/>
          </m:rPr>
          <m:t>&lt;</m:t>
        </m:r>
        <m:r>
          <m:rPr/>
          <m:t>ε</m:t>
        </m:r>
      </m:oMath>
      <w:r>
        <w:t>, output intersection results; otherwise output shortest distance and closest‑point pair.</w:t>
      </w:r>
    </w:p>
    <w:p w14:paraId="036A1149">
      <w:pPr>
        <w:pStyle w:val="26"/>
        <w:numPr>
          <w:ilvl w:val="0"/>
          <w:numId w:val="2"/>
        </w:numPr>
      </w:pPr>
      <w:r>
        <w:t>Terminate algorithm.</w:t>
      </w:r>
    </w:p>
    <w:p w14:paraId="661CFB29">
      <w:pPr>
        <w:pStyle w:val="26"/>
        <w:numPr>
          <w:numId w:val="0"/>
        </w:numPr>
        <w:ind w:left="360" w:leftChars="0"/>
      </w:pPr>
    </w:p>
    <w:p w14:paraId="2956A5F8">
      <w:pPr>
        <w:pStyle w:val="26"/>
        <w:numPr>
          <w:numId w:val="0"/>
        </w:numPr>
        <w:ind w:left="360" w:leftChars="0"/>
      </w:pPr>
    </w:p>
    <w:p w14:paraId="3C85659F">
      <w:pPr>
        <w:pStyle w:val="14"/>
        <w:rPr>
          <w:rFonts w:hint="eastAsia" w:eastAsiaTheme="minorEastAsia"/>
          <w:b/>
          <w:bCs/>
          <w:lang w:eastAsia="zh-CN"/>
        </w:rPr>
      </w:pPr>
      <w:r>
        <w:rPr>
          <w:rFonts w:hint="eastAsia" w:eastAsiaTheme="minorEastAsia"/>
          <w:b/>
          <w:bCs/>
          <w:lang w:eastAsia="zh-CN"/>
        </w:rPr>
        <w:drawing>
          <wp:inline distT="0" distB="0" distL="114300" distR="114300">
            <wp:extent cx="5253990" cy="2955290"/>
            <wp:effectExtent l="0" t="0" r="3810" b="16510"/>
            <wp:docPr id="2" name="图片 2" descr="Weixin Image_20260928161750_1209_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Weixin Image_20260928161750_1209_28"/>
                    <pic:cNvPicPr>
                      <a:picLocks noChangeAspect="1"/>
                    </pic:cNvPicPr>
                  </pic:nvPicPr>
                  <pic:blipFill>
                    <a:blip r:embed="rId7"/>
                    <a:stretch>
                      <a:fillRect/>
                    </a:stretch>
                  </pic:blipFill>
                  <pic:spPr>
                    <a:xfrm>
                      <a:off x="0" y="0"/>
                      <a:ext cx="5253990" cy="2955290"/>
                    </a:xfrm>
                    <a:prstGeom prst="rect">
                      <a:avLst/>
                    </a:prstGeom>
                  </pic:spPr>
                </pic:pic>
              </a:graphicData>
            </a:graphic>
          </wp:inline>
        </w:drawing>
      </w:r>
    </w:p>
    <w:p w14:paraId="1388A207">
      <w:pPr>
        <w:pStyle w:val="14"/>
        <w:jc w:val="center"/>
      </w:pPr>
      <w:r>
        <w:rPr>
          <w:b/>
          <w:bCs/>
        </w:rPr>
        <w:t>Fig.1 Overall flowchart of the proposed algorithm</w:t>
      </w:r>
      <w:r>
        <w:br w:type="textWrapping"/>
      </w:r>
    </w:p>
    <w:bookmarkEnd w:id="9"/>
    <w:p w14:paraId="1AE077BC">
      <w:pPr>
        <w:pStyle w:val="5"/>
      </w:pPr>
      <w:bookmarkStart w:id="10" w:name="numerical-examples-and-result-analysis"/>
      <w:r>
        <w:t>5 Numerical Examples and Result Analysis</w:t>
      </w:r>
    </w:p>
    <w:p w14:paraId="184C3B18">
      <w:pPr>
        <w:pStyle w:val="4"/>
      </w:pPr>
      <w:r>
        <w:t xml:space="preserve">All test examples adopt 2‑degree NURBS curves. Geometric tolerance </w:t>
      </w:r>
      <m:oMath>
        <m:r>
          <m:rPr/>
          <m:t>ε</m:t>
        </m:r>
        <m:r>
          <m:rPr>
            <m:sty m:val="p"/>
          </m:rPr>
          <m:t>=</m:t>
        </m:r>
        <m:sSup>
          <m:sSupPr/>
          <m:e>
            <m:r>
              <m:rPr/>
              <m:t>10</m:t>
            </m:r>
          </m:e>
          <m:sup>
            <m:r>
              <m:rPr>
                <m:sty m:val="p"/>
              </m:rPr>
              <m:t>−</m:t>
            </m:r>
            <m:r>
              <m:rPr/>
              <m:t>6</m:t>
            </m:r>
          </m:sup>
        </m:sSup>
      </m:oMath>
      <w:r>
        <w:t xml:space="preserve">, residual tolerance </w:t>
      </w:r>
      <m:oMath>
        <m:sSub>
          <m:sSubPr/>
          <m:e>
            <m:r>
              <m:rPr/>
              <m:t>ε</m:t>
            </m:r>
          </m:e>
          <m:sub>
            <m:r>
              <m:rPr/>
              <m:t>r</m:t>
            </m:r>
          </m:sub>
        </m:sSub>
        <m:r>
          <m:rPr>
            <m:sty m:val="p"/>
          </m:rPr>
          <m:t>=</m:t>
        </m:r>
        <m:sSup>
          <m:sSupPr/>
          <m:e>
            <m:r>
              <m:rPr/>
              <m:t>10</m:t>
            </m:r>
          </m:e>
          <m:sup>
            <m:r>
              <m:rPr>
                <m:sty m:val="p"/>
              </m:rPr>
              <m:t>−</m:t>
            </m:r>
            <m:r>
              <m:rPr/>
              <m:t>8</m:t>
            </m:r>
          </m:sup>
        </m:sSup>
      </m:oMath>
      <w:r>
        <w:t>, maximum iteration limit set to 30. Comparative baseline is the traditional decoupled algorithm consisting of separate intersection module and separate shortest‑distance module. Performance metrics include average iteration steps, single‑run computation time and stability under degenerate cases.</w:t>
      </w:r>
    </w:p>
    <w:p w14:paraId="52D76081">
      <w:pPr>
        <w:pStyle w:val="6"/>
      </w:pPr>
      <w:bookmarkStart w:id="11" w:name="Xfdd6dd48289b0a6346716ee7fb5c10200e6fa87"/>
      <w:r>
        <w:t>Example 1: Regularly intersecting NURBS curves</w:t>
      </w:r>
    </w:p>
    <w:p w14:paraId="73BD03CD">
      <w:pPr>
        <w:pStyle w:val="4"/>
      </w:pPr>
      <w:r>
        <w:rPr>
          <w:rFonts w:hint="eastAsia" w:eastAsia="宋体"/>
          <w:lang w:eastAsia="zh-CN"/>
        </w:rPr>
        <w:drawing>
          <wp:anchor distT="0" distB="0" distL="114300" distR="114300" simplePos="0" relativeHeight="251659264" behindDoc="0" locked="0" layoutInCell="1" allowOverlap="1">
            <wp:simplePos x="0" y="0"/>
            <wp:positionH relativeFrom="column">
              <wp:posOffset>481330</wp:posOffset>
            </wp:positionH>
            <wp:positionV relativeFrom="paragraph">
              <wp:posOffset>734060</wp:posOffset>
            </wp:positionV>
            <wp:extent cx="4135120" cy="1804670"/>
            <wp:effectExtent l="0" t="0" r="5080" b="24130"/>
            <wp:wrapSquare wrapText="bothSides"/>
            <wp:docPr id="3" name="图片 3" descr="Weixin Image_20260928161754_1211_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Weixin Image_20260928161754_1211_28"/>
                    <pic:cNvPicPr>
                      <a:picLocks noChangeAspect="1"/>
                    </pic:cNvPicPr>
                  </pic:nvPicPr>
                  <pic:blipFill>
                    <a:blip r:embed="rId8"/>
                    <a:stretch>
                      <a:fillRect/>
                    </a:stretch>
                  </pic:blipFill>
                  <pic:spPr>
                    <a:xfrm>
                      <a:off x="0" y="0"/>
                      <a:ext cx="4135120" cy="1804670"/>
                    </a:xfrm>
                    <a:prstGeom prst="rect">
                      <a:avLst/>
                    </a:prstGeom>
                  </pic:spPr>
                </pic:pic>
              </a:graphicData>
            </a:graphic>
          </wp:anchor>
        </w:drawing>
      </w:r>
      <w:r>
        <w:t>Two 2‑degree NURBS curves intersect in interior parameter regions without boundary contact.</w:t>
      </w:r>
    </w:p>
    <w:p w14:paraId="0D93E615">
      <w:pPr>
        <w:pStyle w:val="3"/>
      </w:pPr>
    </w:p>
    <w:p w14:paraId="3BCBC8FB">
      <w:pPr>
        <w:pStyle w:val="3"/>
      </w:pPr>
    </w:p>
    <w:p w14:paraId="0180B828">
      <w:pPr>
        <w:pStyle w:val="3"/>
        <w:rPr>
          <w:rFonts w:hint="eastAsia" w:eastAsia="宋体"/>
          <w:lang w:eastAsia="zh-CN"/>
        </w:rPr>
      </w:pPr>
    </w:p>
    <w:p w14:paraId="5F48F4C2">
      <w:pPr>
        <w:pStyle w:val="3"/>
      </w:pPr>
    </w:p>
    <w:p w14:paraId="461BCCF6">
      <w:pPr>
        <w:pStyle w:val="3"/>
      </w:pPr>
    </w:p>
    <w:p w14:paraId="41EEFA0D">
      <w:pPr>
        <w:pStyle w:val="14"/>
        <w:ind w:left="0" w:leftChars="0" w:firstLine="0" w:firstLineChars="0"/>
        <w:jc w:val="center"/>
      </w:pPr>
      <w:r>
        <w:rPr>
          <w:b/>
          <w:bCs/>
        </w:rPr>
        <w:t>Fig.2 Test case for regular intersecting NURBS curves</w:t>
      </w:r>
      <w:r>
        <w:br w:type="textWrapping"/>
      </w:r>
      <w:r>
        <w:t xml:space="preserve">Caption: Fig.2 Regular‑intersection test case for NURBS curves. Solid blue line: </w:t>
      </w:r>
      <m:oMath>
        <m:sSub>
          <m:sSubPr/>
          <m:e>
            <m:r>
              <m:rPr/>
              <m:t>C</m:t>
            </m:r>
          </m:e>
          <m:sub>
            <m:r>
              <m:rPr/>
              <m:t>1</m:t>
            </m:r>
          </m:sub>
        </m:sSub>
        <m:r>
          <m:rPr>
            <m:sty m:val="p"/>
          </m:rPr>
          <m:t>(</m:t>
        </m:r>
        <m:r>
          <m:rPr/>
          <m:t>u</m:t>
        </m:r>
        <m:r>
          <m:rPr>
            <m:sty m:val="p"/>
          </m:rPr>
          <m:t>)</m:t>
        </m:r>
      </m:oMath>
      <w:r>
        <w:t xml:space="preserve">; red dashed line: </w:t>
      </w:r>
      <m:oMath>
        <m:sSub>
          <m:sSubPr/>
          <m:e>
            <m:r>
              <m:rPr/>
              <m:t>C</m:t>
            </m:r>
          </m:e>
          <m:sub>
            <m:r>
              <m:rPr/>
              <m:t>2</m:t>
            </m:r>
          </m:sub>
        </m:sSub>
        <m:r>
          <m:rPr>
            <m:sty m:val="p"/>
          </m:rPr>
          <m:t>(</m:t>
        </m:r>
        <m:r>
          <m:rPr/>
          <m:t>v</m:t>
        </m:r>
        <m:r>
          <m:rPr>
            <m:sty m:val="p"/>
          </m:rPr>
          <m:t>)</m:t>
        </m:r>
      </m:oMath>
      <w:r>
        <w:t>; solid black circle: solved intersection point; hollow square symbols: control vertices; axes represent 2‑D Cartesian coordinate system. Iteration steps:8. The unified framework correctly detects intersection and produces results consistent with traditional intersection solvers.</w:t>
      </w:r>
    </w:p>
    <w:bookmarkEnd w:id="11"/>
    <w:p w14:paraId="23CC3D3D">
      <w:pPr>
        <w:pStyle w:val="6"/>
      </w:pPr>
      <w:bookmarkStart w:id="12" w:name="Xbe93850085d84e96abeb9e692deafb66aaebb9b"/>
      <w:r>
        <w:t xml:space="preserve">Example 2: Closely‑spaced disjoint NURBS curves </w:t>
      </w:r>
    </w:p>
    <w:p w14:paraId="4653B646">
      <w:pPr>
        <w:pStyle w:val="4"/>
      </w:pPr>
      <w:r>
        <w:t>Two curves approach each other but remain separated.</w:t>
      </w:r>
    </w:p>
    <w:p w14:paraId="63FC412B">
      <w:pPr>
        <w:pStyle w:val="3"/>
      </w:pPr>
    </w:p>
    <w:p w14:paraId="6C380267">
      <w:pPr>
        <w:pStyle w:val="3"/>
      </w:pPr>
    </w:p>
    <w:p w14:paraId="16DA5246">
      <w:pPr>
        <w:pStyle w:val="3"/>
        <w:rPr>
          <w:rFonts w:hint="eastAsia" w:eastAsia="宋体"/>
          <w:lang w:eastAsia="zh-CN"/>
        </w:rPr>
      </w:pPr>
      <w:r>
        <w:rPr>
          <w:rFonts w:hint="eastAsia" w:eastAsia="宋体"/>
          <w:lang w:eastAsia="zh-CN"/>
        </w:rPr>
        <w:drawing>
          <wp:inline distT="0" distB="0" distL="114300" distR="114300">
            <wp:extent cx="5251450" cy="2170430"/>
            <wp:effectExtent l="0" t="0" r="6350" b="13970"/>
            <wp:docPr id="4" name="图片 4" descr="Weixin Image_20260928161752_1210_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Weixin Image_20260928161752_1210_28"/>
                    <pic:cNvPicPr>
                      <a:picLocks noChangeAspect="1"/>
                    </pic:cNvPicPr>
                  </pic:nvPicPr>
                  <pic:blipFill>
                    <a:blip r:embed="rId9"/>
                    <a:stretch>
                      <a:fillRect/>
                    </a:stretch>
                  </pic:blipFill>
                  <pic:spPr>
                    <a:xfrm>
                      <a:off x="0" y="0"/>
                      <a:ext cx="5251450" cy="2170430"/>
                    </a:xfrm>
                    <a:prstGeom prst="rect">
                      <a:avLst/>
                    </a:prstGeom>
                  </pic:spPr>
                </pic:pic>
              </a:graphicData>
            </a:graphic>
          </wp:inline>
        </w:drawing>
      </w:r>
    </w:p>
    <w:p w14:paraId="18013533">
      <w:pPr>
        <w:pStyle w:val="14"/>
        <w:ind w:left="0" w:leftChars="0" w:firstLine="0" w:firstLineChars="0"/>
        <w:jc w:val="center"/>
      </w:pPr>
      <w:r>
        <w:rPr>
          <w:b/>
          <w:bCs/>
        </w:rPr>
        <w:t>Fig.3 Shortest‑distance test case for disjoint NURBS curves</w:t>
      </w:r>
      <w:r>
        <w:br w:type="textWrapping"/>
      </w:r>
    </w:p>
    <w:p w14:paraId="139B353D">
      <w:pPr>
        <w:pStyle w:val="14"/>
        <w:ind w:left="0" w:leftChars="0" w:firstLine="0" w:firstLineChars="0"/>
      </w:pPr>
      <w:r>
        <w:t xml:space="preserve">Caption: Fig.3 Shortest‑distance test for disjoint NURBS curves. Solid line: curve </w:t>
      </w:r>
      <m:oMath>
        <m:sSub>
          <m:sSubPr/>
          <m:e>
            <m:r>
              <m:rPr/>
              <m:t>C</m:t>
            </m:r>
          </m:e>
          <m:sub>
            <m:r>
              <m:rPr/>
              <m:t>1</m:t>
            </m:r>
          </m:sub>
        </m:sSub>
        <m:r>
          <m:rPr>
            <m:sty m:val="p"/>
          </m:rPr>
          <m:t>(</m:t>
        </m:r>
        <m:r>
          <m:rPr/>
          <m:t>u</m:t>
        </m:r>
        <m:r>
          <m:rPr>
            <m:sty m:val="p"/>
          </m:rPr>
          <m:t>)</m:t>
        </m:r>
      </m:oMath>
      <w:r>
        <w:t xml:space="preserve">; dashed line: curve </w:t>
      </w:r>
      <m:oMath>
        <m:sSub>
          <m:sSubPr/>
          <m:e>
            <m:r>
              <m:rPr/>
              <m:t>C</m:t>
            </m:r>
          </m:e>
          <m:sub>
            <m:r>
              <m:rPr/>
              <m:t>2</m:t>
            </m:r>
          </m:sub>
        </m:sSub>
        <m:r>
          <m:rPr>
            <m:sty m:val="p"/>
          </m:rPr>
          <m:t>(</m:t>
        </m:r>
        <m:r>
          <m:rPr/>
          <m:t>v</m:t>
        </m:r>
        <m:r>
          <m:rPr>
            <m:sty m:val="p"/>
          </m:rPr>
          <m:t>)</m:t>
        </m:r>
      </m:oMath>
      <w:r>
        <w:t>; solid circular markers denote closest‑point pairs on respective curves; dash‑dot line segment connects the two closest points; hollow squares represent control vertices. After convergence, the algorithm outputs the shortest distance without reporting intersections, matching results from conventional closest‑point solvers.</w:t>
      </w:r>
    </w:p>
    <w:bookmarkEnd w:id="12"/>
    <w:p w14:paraId="2CFF3DD6">
      <w:pPr>
        <w:pStyle w:val="6"/>
      </w:pPr>
      <w:bookmarkStart w:id="13" w:name="X372e435eefe93ab2ddd6a1a2d85e51678291b27"/>
      <w:r>
        <w:t>Example 3: Near‑tangent degenerate case (classic CAD challenge)</w:t>
      </w:r>
    </w:p>
    <w:p w14:paraId="5BCF419D">
      <w:pPr>
        <w:pStyle w:val="4"/>
      </w:pPr>
      <w:r>
        <w:t>Two curves are nearly tangent with very small separation distance, a well‑known degenerate scenario. Traditional decoupled algorithms are prone to misjudgment or numerical oscillation.</w:t>
      </w:r>
    </w:p>
    <w:p w14:paraId="604ED3D6">
      <w:pPr>
        <w:pStyle w:val="3"/>
        <w:jc w:val="center"/>
      </w:pPr>
      <w:r>
        <w:rPr>
          <w:rFonts w:hint="eastAsia" w:eastAsia="宋体"/>
          <w:lang w:eastAsia="zh-CN"/>
        </w:rPr>
        <w:drawing>
          <wp:inline distT="0" distB="0" distL="114300" distR="114300">
            <wp:extent cx="5251450" cy="2200910"/>
            <wp:effectExtent l="0" t="0" r="6350" b="8890"/>
            <wp:docPr id="5" name="图片 5" descr="Weixin Image_20260928161756_1212_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Weixin Image_20260928161756_1212_28"/>
                    <pic:cNvPicPr>
                      <a:picLocks noChangeAspect="1"/>
                    </pic:cNvPicPr>
                  </pic:nvPicPr>
                  <pic:blipFill>
                    <a:blip r:embed="rId10"/>
                    <a:stretch>
                      <a:fillRect/>
                    </a:stretch>
                  </pic:blipFill>
                  <pic:spPr>
                    <a:xfrm>
                      <a:off x="0" y="0"/>
                      <a:ext cx="5251450" cy="2200910"/>
                    </a:xfrm>
                    <a:prstGeom prst="rect">
                      <a:avLst/>
                    </a:prstGeom>
                  </pic:spPr>
                </pic:pic>
              </a:graphicData>
            </a:graphic>
          </wp:inline>
        </w:drawing>
      </w:r>
      <w:r>
        <w:rPr>
          <w:b/>
          <w:bCs/>
        </w:rPr>
        <w:t>Fig.4 Near‑tangent degenerate NURBS‑curve test case</w:t>
      </w:r>
    </w:p>
    <w:p w14:paraId="068D8495">
      <w:pPr>
        <w:pStyle w:val="14"/>
      </w:pPr>
      <w:r>
        <w:t xml:space="preserve">Caption: Fig.4 Near‑tangent degenerate test case. Solid line: </w:t>
      </w:r>
      <m:oMath>
        <m:sSub>
          <m:sSubPr/>
          <m:e>
            <m:r>
              <m:rPr/>
              <m:t>C</m:t>
            </m:r>
          </m:e>
          <m:sub>
            <m:r>
              <m:rPr/>
              <m:t>1</m:t>
            </m:r>
          </m:sub>
        </m:sSub>
        <m:r>
          <m:rPr>
            <m:sty m:val="p"/>
          </m:rPr>
          <m:t>(</m:t>
        </m:r>
        <m:r>
          <m:rPr/>
          <m:t>u</m:t>
        </m:r>
        <m:r>
          <m:rPr>
            <m:sty m:val="p"/>
          </m:rPr>
          <m:t>)</m:t>
        </m:r>
      </m:oMath>
      <w:r>
        <w:t xml:space="preserve">; dashed line: </w:t>
      </w:r>
      <m:oMath>
        <m:sSub>
          <m:sSubPr/>
          <m:e>
            <m:r>
              <m:rPr/>
              <m:t>C</m:t>
            </m:r>
          </m:e>
          <m:sub>
            <m:r>
              <m:rPr/>
              <m:t>2</m:t>
            </m:r>
          </m:sub>
        </m:sSub>
        <m:r>
          <m:rPr>
            <m:sty m:val="p"/>
          </m:rPr>
          <m:t>(</m:t>
        </m:r>
        <m:r>
          <m:rPr/>
          <m:t>v</m:t>
        </m:r>
        <m:r>
          <m:rPr>
            <m:sty m:val="p"/>
          </m:rPr>
          <m:t>)</m:t>
        </m:r>
      </m:oMath>
      <w:r>
        <w:t xml:space="preserve">; solid black circle marks the near‑tangent location; hollow squares are control vertices for </w:t>
      </w:r>
      <m:oMath>
        <m:sSub>
          <m:sSubPr/>
          <m:e>
            <m:r>
              <m:rPr/>
              <m:t>C</m:t>
            </m:r>
          </m:e>
          <m:sub>
            <m:r>
              <m:rPr/>
              <m:t>1</m:t>
            </m:r>
          </m:sub>
        </m:sSub>
        <m:r>
          <m:rPr>
            <m:sty m:val="p"/>
          </m:rPr>
          <m:t>(</m:t>
        </m:r>
        <m:r>
          <m:rPr/>
          <m:t>u</m:t>
        </m:r>
        <m:r>
          <m:rPr>
            <m:sty m:val="p"/>
          </m:rPr>
          <m:t>)</m:t>
        </m:r>
      </m:oMath>
      <w:r>
        <w:t xml:space="preserve">; hollow squares with red borders are control vertices for </w:t>
      </w:r>
      <m:oMath>
        <m:sSub>
          <m:sSubPr/>
          <m:e>
            <m:r>
              <m:rPr/>
              <m:t>C</m:t>
            </m:r>
          </m:e>
          <m:sub>
            <m:r>
              <m:rPr/>
              <m:t>2</m:t>
            </m:r>
          </m:sub>
        </m:sSub>
        <m:r>
          <m:rPr>
            <m:sty m:val="p"/>
          </m:rPr>
          <m:t>(</m:t>
        </m:r>
        <m:r>
          <m:rPr/>
          <m:t>v</m:t>
        </m:r>
        <m:r>
          <m:rPr>
            <m:sty m:val="p"/>
          </m:rPr>
          <m:t>)</m:t>
        </m:r>
      </m:oMath>
      <w:r>
        <w:t>. The separation distance is close to tolerance threshold. Benefiting from unified residual criterion, the proposed framework converges stably and avoids oscillation or misclassification induced by mismatched thresholds in two separate solvers.</w:t>
      </w:r>
    </w:p>
    <w:p w14:paraId="6CBD6625">
      <w:pPr>
        <w:pStyle w:val="4"/>
        <w:rPr>
          <w:b/>
          <w:bCs/>
        </w:rPr>
      </w:pPr>
    </w:p>
    <w:p w14:paraId="2411526D">
      <w:pPr>
        <w:pStyle w:val="4"/>
        <w:rPr>
          <w:b/>
          <w:bCs/>
        </w:rPr>
      </w:pPr>
    </w:p>
    <w:p w14:paraId="204F94F1">
      <w:pPr>
        <w:pStyle w:val="4"/>
        <w:rPr>
          <w:b/>
          <w:bCs/>
        </w:rPr>
      </w:pPr>
    </w:p>
    <w:p w14:paraId="6F1D7B9B">
      <w:pPr>
        <w:pStyle w:val="4"/>
        <w:rPr>
          <w:b/>
          <w:bCs/>
        </w:rPr>
      </w:pPr>
    </w:p>
    <w:p w14:paraId="3838AD58">
      <w:pPr>
        <w:pStyle w:val="4"/>
        <w:rPr>
          <w:b/>
          <w:bCs/>
        </w:rPr>
      </w:pPr>
    </w:p>
    <w:p w14:paraId="29B765E9">
      <w:pPr>
        <w:pStyle w:val="3"/>
        <w:rPr>
          <w:b/>
          <w:bCs/>
        </w:rPr>
      </w:pPr>
    </w:p>
    <w:p w14:paraId="0E0AECA4">
      <w:pPr>
        <w:pStyle w:val="3"/>
        <w:rPr>
          <w:b/>
          <w:bCs/>
        </w:rPr>
      </w:pPr>
    </w:p>
    <w:p w14:paraId="44D2AE23">
      <w:pPr>
        <w:pStyle w:val="4"/>
      </w:pPr>
      <w:r>
        <w:rPr>
          <w:b/>
          <w:bCs/>
        </w:rPr>
        <w:t>Tab.1 Performance comparison between proposed algorithm and traditional decoupled algorithm</w:t>
      </w:r>
    </w:p>
    <w:tbl>
      <w:tblPr>
        <w:tblStyle w:val="30"/>
        <w:tblW w:w="5037"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3"/>
        <w:gridCol w:w="1616"/>
        <w:gridCol w:w="1453"/>
        <w:gridCol w:w="1206"/>
        <w:gridCol w:w="1671"/>
        <w:gridCol w:w="1866"/>
      </w:tblGrid>
      <w:tr w14:paraId="01D31C50">
        <w:trPr>
          <w:tblHeader/>
          <w:jc w:val="center"/>
        </w:trPr>
        <w:tc>
          <w:tcPr>
            <w:tcW w:w="450" w:type="pct"/>
            <w:tcBorders>
              <w:bottom w:val="single" w:color="auto" w:sz="6" w:space="0"/>
            </w:tcBorders>
            <w:shd w:val="clear" w:color="auto" w:fill="auto"/>
            <w:vAlign w:val="center"/>
          </w:tcPr>
          <w:p w14:paraId="3E9FFB4D">
            <w:pPr>
              <w:pStyle w:val="26"/>
              <w:jc w:val="center"/>
            </w:pPr>
            <w:r>
              <w:rPr>
                <w:b/>
              </w:rPr>
              <w:t>Case</w:t>
            </w:r>
          </w:p>
        </w:tc>
        <w:tc>
          <w:tcPr>
            <w:tcW w:w="941" w:type="pct"/>
            <w:tcBorders>
              <w:bottom w:val="single" w:color="auto" w:sz="6" w:space="0"/>
            </w:tcBorders>
            <w:shd w:val="clear" w:color="auto" w:fill="auto"/>
            <w:vAlign w:val="center"/>
          </w:tcPr>
          <w:p w14:paraId="54FED0C8">
            <w:pPr>
              <w:pStyle w:val="26"/>
              <w:jc w:val="center"/>
            </w:pPr>
            <w:r>
              <w:rPr>
                <w:b/>
              </w:rPr>
              <w:t>Geometry type</w:t>
            </w:r>
          </w:p>
        </w:tc>
        <w:tc>
          <w:tcPr>
            <w:tcW w:w="846" w:type="pct"/>
            <w:tcBorders>
              <w:bottom w:val="single" w:color="auto" w:sz="6" w:space="0"/>
            </w:tcBorders>
            <w:shd w:val="clear" w:color="auto" w:fill="auto"/>
            <w:vAlign w:val="center"/>
          </w:tcPr>
          <w:p w14:paraId="7E696F15">
            <w:pPr>
              <w:pStyle w:val="26"/>
              <w:jc w:val="center"/>
            </w:pPr>
            <w:r>
              <w:rPr>
                <w:b/>
              </w:rPr>
              <w:t>Algorithm</w:t>
            </w:r>
          </w:p>
        </w:tc>
        <w:tc>
          <w:tcPr>
            <w:tcW w:w="702" w:type="pct"/>
            <w:tcBorders>
              <w:bottom w:val="single" w:color="auto" w:sz="6" w:space="0"/>
            </w:tcBorders>
            <w:shd w:val="clear" w:color="auto" w:fill="auto"/>
            <w:vAlign w:val="center"/>
          </w:tcPr>
          <w:p w14:paraId="31C285B5">
            <w:pPr>
              <w:pStyle w:val="26"/>
              <w:jc w:val="center"/>
            </w:pPr>
            <w:r>
              <w:rPr>
                <w:b/>
              </w:rPr>
              <w:t>Avg. iteration steps</w:t>
            </w:r>
          </w:p>
        </w:tc>
        <w:tc>
          <w:tcPr>
            <w:tcW w:w="973" w:type="pct"/>
            <w:tcBorders>
              <w:bottom w:val="single" w:color="auto" w:sz="6" w:space="0"/>
            </w:tcBorders>
            <w:shd w:val="clear" w:color="auto" w:fill="auto"/>
            <w:vAlign w:val="center"/>
          </w:tcPr>
          <w:p w14:paraId="3DA5F148">
            <w:pPr>
              <w:pStyle w:val="26"/>
              <w:jc w:val="center"/>
            </w:pPr>
            <w:r>
              <w:rPr>
                <w:b/>
              </w:rPr>
              <w:t>Computation time /ms</w:t>
            </w:r>
          </w:p>
        </w:tc>
        <w:tc>
          <w:tcPr>
            <w:tcW w:w="1086" w:type="pct"/>
            <w:tcBorders>
              <w:bottom w:val="single" w:color="auto" w:sz="6" w:space="0"/>
            </w:tcBorders>
            <w:shd w:val="clear" w:color="auto" w:fill="auto"/>
            <w:vAlign w:val="center"/>
          </w:tcPr>
          <w:p w14:paraId="7CA1FACF">
            <w:pPr>
              <w:pStyle w:val="26"/>
              <w:jc w:val="center"/>
            </w:pPr>
            <w:r>
              <w:rPr>
                <w:b/>
              </w:rPr>
              <w:t>Classification performance</w:t>
            </w:r>
          </w:p>
        </w:tc>
      </w:tr>
      <w:tr w14:paraId="4D8F3409">
        <w:trPr>
          <w:jc w:val="center"/>
        </w:trPr>
        <w:tc>
          <w:tcPr>
            <w:tcW w:w="450" w:type="pct"/>
            <w:tcBorders>
              <w:top w:val="single" w:color="auto" w:sz="6" w:space="0"/>
              <w:tl2br w:val="nil"/>
              <w:tr2bl w:val="nil"/>
            </w:tcBorders>
            <w:vAlign w:val="center"/>
          </w:tcPr>
          <w:p w14:paraId="60DC1E6B">
            <w:pPr>
              <w:pStyle w:val="26"/>
              <w:jc w:val="center"/>
            </w:pPr>
            <w:r>
              <w:t>1</w:t>
            </w:r>
          </w:p>
        </w:tc>
        <w:tc>
          <w:tcPr>
            <w:tcW w:w="941" w:type="pct"/>
            <w:tcBorders>
              <w:top w:val="single" w:color="auto" w:sz="6" w:space="0"/>
              <w:tl2br w:val="nil"/>
              <w:tr2bl w:val="nil"/>
            </w:tcBorders>
            <w:vAlign w:val="center"/>
          </w:tcPr>
          <w:p w14:paraId="2D268B66">
            <w:pPr>
              <w:pStyle w:val="26"/>
              <w:jc w:val="center"/>
            </w:pPr>
            <w:r>
              <w:t>Regular interior intersection</w:t>
            </w:r>
          </w:p>
        </w:tc>
        <w:tc>
          <w:tcPr>
            <w:tcW w:w="846" w:type="pct"/>
            <w:tcBorders>
              <w:top w:val="single" w:color="auto" w:sz="6" w:space="0"/>
              <w:tl2br w:val="nil"/>
              <w:tr2bl w:val="nil"/>
            </w:tcBorders>
            <w:vAlign w:val="center"/>
          </w:tcPr>
          <w:p w14:paraId="7D03130F">
            <w:pPr>
              <w:pStyle w:val="26"/>
              <w:jc w:val="center"/>
            </w:pPr>
            <w:r>
              <w:t>Traditional decoupled</w:t>
            </w:r>
          </w:p>
        </w:tc>
        <w:tc>
          <w:tcPr>
            <w:tcW w:w="702" w:type="pct"/>
            <w:tcBorders>
              <w:top w:val="single" w:color="auto" w:sz="6" w:space="0"/>
              <w:tl2br w:val="nil"/>
              <w:tr2bl w:val="nil"/>
            </w:tcBorders>
            <w:vAlign w:val="center"/>
          </w:tcPr>
          <w:p w14:paraId="650CABCD">
            <w:pPr>
              <w:pStyle w:val="26"/>
              <w:jc w:val="center"/>
            </w:pPr>
            <w:r>
              <w:t>10</w:t>
            </w:r>
          </w:p>
        </w:tc>
        <w:tc>
          <w:tcPr>
            <w:tcW w:w="973" w:type="pct"/>
            <w:tcBorders>
              <w:top w:val="single" w:color="auto" w:sz="6" w:space="0"/>
              <w:tl2br w:val="nil"/>
              <w:tr2bl w:val="nil"/>
            </w:tcBorders>
            <w:vAlign w:val="center"/>
          </w:tcPr>
          <w:p w14:paraId="127F85EA">
            <w:pPr>
              <w:pStyle w:val="26"/>
              <w:jc w:val="center"/>
            </w:pPr>
            <w:r>
              <w:t>0.87</w:t>
            </w:r>
          </w:p>
        </w:tc>
        <w:tc>
          <w:tcPr>
            <w:tcW w:w="1086" w:type="pct"/>
            <w:tcBorders>
              <w:top w:val="single" w:color="auto" w:sz="6" w:space="0"/>
              <w:tl2br w:val="nil"/>
              <w:tr2bl w:val="nil"/>
            </w:tcBorders>
            <w:vAlign w:val="center"/>
          </w:tcPr>
          <w:p w14:paraId="1D6ADD80">
            <w:pPr>
              <w:pStyle w:val="26"/>
              <w:jc w:val="center"/>
            </w:pPr>
            <w:r>
              <w:t>Correct, intersection found</w:t>
            </w:r>
          </w:p>
        </w:tc>
      </w:tr>
      <w:tr w14:paraId="575A4649">
        <w:trPr>
          <w:jc w:val="center"/>
        </w:trPr>
        <w:tc>
          <w:tcPr>
            <w:tcW w:w="450" w:type="pct"/>
            <w:tcBorders>
              <w:tl2br w:val="nil"/>
              <w:tr2bl w:val="nil"/>
            </w:tcBorders>
            <w:vAlign w:val="center"/>
          </w:tcPr>
          <w:p w14:paraId="2ECD47B7">
            <w:pPr>
              <w:pStyle w:val="26"/>
              <w:jc w:val="center"/>
            </w:pPr>
            <w:r>
              <w:t>1</w:t>
            </w:r>
          </w:p>
        </w:tc>
        <w:tc>
          <w:tcPr>
            <w:tcW w:w="941" w:type="pct"/>
            <w:tcBorders>
              <w:tl2br w:val="nil"/>
              <w:tr2bl w:val="nil"/>
            </w:tcBorders>
            <w:vAlign w:val="center"/>
          </w:tcPr>
          <w:p w14:paraId="4D9D061D">
            <w:pPr>
              <w:pStyle w:val="26"/>
              <w:jc w:val="center"/>
            </w:pPr>
            <w:r>
              <w:t>Regular interior intersection</w:t>
            </w:r>
          </w:p>
        </w:tc>
        <w:tc>
          <w:tcPr>
            <w:tcW w:w="846" w:type="pct"/>
            <w:tcBorders>
              <w:tl2br w:val="nil"/>
              <w:tr2bl w:val="nil"/>
            </w:tcBorders>
            <w:vAlign w:val="center"/>
          </w:tcPr>
          <w:p w14:paraId="18C95123">
            <w:pPr>
              <w:pStyle w:val="26"/>
              <w:jc w:val="center"/>
            </w:pPr>
            <w:r>
              <w:t>Proposed unified framework</w:t>
            </w:r>
          </w:p>
        </w:tc>
        <w:tc>
          <w:tcPr>
            <w:tcW w:w="702" w:type="pct"/>
            <w:tcBorders>
              <w:tl2br w:val="nil"/>
              <w:tr2bl w:val="nil"/>
            </w:tcBorders>
            <w:vAlign w:val="center"/>
          </w:tcPr>
          <w:p w14:paraId="2A62719B">
            <w:pPr>
              <w:pStyle w:val="26"/>
              <w:jc w:val="center"/>
            </w:pPr>
            <w:r>
              <w:t>8</w:t>
            </w:r>
          </w:p>
        </w:tc>
        <w:tc>
          <w:tcPr>
            <w:tcW w:w="973" w:type="pct"/>
            <w:tcBorders>
              <w:tl2br w:val="nil"/>
              <w:tr2bl w:val="nil"/>
            </w:tcBorders>
            <w:vAlign w:val="center"/>
          </w:tcPr>
          <w:p w14:paraId="0CDE60F6">
            <w:pPr>
              <w:pStyle w:val="26"/>
              <w:jc w:val="center"/>
            </w:pPr>
            <w:r>
              <w:t>0.62</w:t>
            </w:r>
          </w:p>
        </w:tc>
        <w:tc>
          <w:tcPr>
            <w:tcW w:w="1086" w:type="pct"/>
            <w:tcBorders>
              <w:tl2br w:val="nil"/>
              <w:tr2bl w:val="nil"/>
            </w:tcBorders>
            <w:vAlign w:val="center"/>
          </w:tcPr>
          <w:p w14:paraId="2B749412">
            <w:pPr>
              <w:pStyle w:val="26"/>
              <w:jc w:val="center"/>
            </w:pPr>
            <w:r>
              <w:t>Correct, intersection found</w:t>
            </w:r>
          </w:p>
        </w:tc>
      </w:tr>
      <w:tr w14:paraId="5D47AE9B">
        <w:trPr>
          <w:jc w:val="center"/>
        </w:trPr>
        <w:tc>
          <w:tcPr>
            <w:tcW w:w="450" w:type="pct"/>
            <w:tcBorders>
              <w:tl2br w:val="nil"/>
              <w:tr2bl w:val="nil"/>
            </w:tcBorders>
            <w:vAlign w:val="center"/>
          </w:tcPr>
          <w:p w14:paraId="718F9667">
            <w:pPr>
              <w:pStyle w:val="26"/>
              <w:jc w:val="center"/>
            </w:pPr>
            <w:r>
              <w:t>2</w:t>
            </w:r>
          </w:p>
        </w:tc>
        <w:tc>
          <w:tcPr>
            <w:tcW w:w="941" w:type="pct"/>
            <w:tcBorders>
              <w:tl2br w:val="nil"/>
              <w:tr2bl w:val="nil"/>
            </w:tcBorders>
            <w:vAlign w:val="center"/>
          </w:tcPr>
          <w:p w14:paraId="024F781E">
            <w:pPr>
              <w:pStyle w:val="26"/>
              <w:jc w:val="center"/>
            </w:pPr>
            <w:r>
              <w:t>Close disjoint curves</w:t>
            </w:r>
          </w:p>
        </w:tc>
        <w:tc>
          <w:tcPr>
            <w:tcW w:w="846" w:type="pct"/>
            <w:tcBorders>
              <w:tl2br w:val="nil"/>
              <w:tr2bl w:val="nil"/>
            </w:tcBorders>
            <w:vAlign w:val="center"/>
          </w:tcPr>
          <w:p w14:paraId="38AA4CA0">
            <w:pPr>
              <w:pStyle w:val="26"/>
              <w:jc w:val="center"/>
            </w:pPr>
            <w:r>
              <w:t>Traditional decoupled</w:t>
            </w:r>
          </w:p>
        </w:tc>
        <w:tc>
          <w:tcPr>
            <w:tcW w:w="702" w:type="pct"/>
            <w:tcBorders>
              <w:tl2br w:val="nil"/>
              <w:tr2bl w:val="nil"/>
            </w:tcBorders>
            <w:vAlign w:val="center"/>
          </w:tcPr>
          <w:p w14:paraId="3BA9F34D">
            <w:pPr>
              <w:pStyle w:val="26"/>
              <w:jc w:val="center"/>
            </w:pPr>
            <w:r>
              <w:t>11</w:t>
            </w:r>
          </w:p>
        </w:tc>
        <w:tc>
          <w:tcPr>
            <w:tcW w:w="973" w:type="pct"/>
            <w:tcBorders>
              <w:tl2br w:val="nil"/>
              <w:tr2bl w:val="nil"/>
            </w:tcBorders>
            <w:vAlign w:val="center"/>
          </w:tcPr>
          <w:p w14:paraId="6168CFE1">
            <w:pPr>
              <w:pStyle w:val="26"/>
              <w:jc w:val="center"/>
            </w:pPr>
            <w:r>
              <w:t>0.91</w:t>
            </w:r>
          </w:p>
        </w:tc>
        <w:tc>
          <w:tcPr>
            <w:tcW w:w="1086" w:type="pct"/>
            <w:tcBorders>
              <w:tl2br w:val="nil"/>
              <w:tr2bl w:val="nil"/>
            </w:tcBorders>
            <w:vAlign w:val="center"/>
          </w:tcPr>
          <w:p w14:paraId="04F2733F">
            <w:pPr>
              <w:pStyle w:val="26"/>
              <w:jc w:val="center"/>
            </w:pPr>
            <w:r>
              <w:t>Correct, shortest distance obtained</w:t>
            </w:r>
          </w:p>
        </w:tc>
      </w:tr>
      <w:tr w14:paraId="725D75E4">
        <w:trPr>
          <w:jc w:val="center"/>
        </w:trPr>
        <w:tc>
          <w:tcPr>
            <w:tcW w:w="450" w:type="pct"/>
            <w:tcBorders>
              <w:tl2br w:val="nil"/>
              <w:tr2bl w:val="nil"/>
            </w:tcBorders>
            <w:vAlign w:val="center"/>
          </w:tcPr>
          <w:p w14:paraId="3E59F824">
            <w:pPr>
              <w:pStyle w:val="26"/>
              <w:jc w:val="center"/>
            </w:pPr>
            <w:r>
              <w:t>2</w:t>
            </w:r>
          </w:p>
        </w:tc>
        <w:tc>
          <w:tcPr>
            <w:tcW w:w="941" w:type="pct"/>
            <w:tcBorders>
              <w:tl2br w:val="nil"/>
              <w:tr2bl w:val="nil"/>
            </w:tcBorders>
            <w:vAlign w:val="center"/>
          </w:tcPr>
          <w:p w14:paraId="169B3C96">
            <w:pPr>
              <w:pStyle w:val="26"/>
              <w:jc w:val="center"/>
            </w:pPr>
            <w:r>
              <w:t>Close disjoint curves</w:t>
            </w:r>
          </w:p>
        </w:tc>
        <w:tc>
          <w:tcPr>
            <w:tcW w:w="846" w:type="pct"/>
            <w:tcBorders>
              <w:tl2br w:val="nil"/>
              <w:tr2bl w:val="nil"/>
            </w:tcBorders>
            <w:vAlign w:val="center"/>
          </w:tcPr>
          <w:p w14:paraId="56F8F318">
            <w:pPr>
              <w:pStyle w:val="26"/>
              <w:jc w:val="center"/>
            </w:pPr>
            <w:r>
              <w:t>Proposed unified framework</w:t>
            </w:r>
          </w:p>
        </w:tc>
        <w:tc>
          <w:tcPr>
            <w:tcW w:w="702" w:type="pct"/>
            <w:tcBorders>
              <w:tl2br w:val="nil"/>
              <w:tr2bl w:val="nil"/>
            </w:tcBorders>
            <w:vAlign w:val="center"/>
          </w:tcPr>
          <w:p w14:paraId="481D41BB">
            <w:pPr>
              <w:pStyle w:val="26"/>
              <w:jc w:val="center"/>
            </w:pPr>
            <w:r>
              <w:t>9</w:t>
            </w:r>
          </w:p>
        </w:tc>
        <w:tc>
          <w:tcPr>
            <w:tcW w:w="973" w:type="pct"/>
            <w:tcBorders>
              <w:tl2br w:val="nil"/>
              <w:tr2bl w:val="nil"/>
            </w:tcBorders>
            <w:vAlign w:val="center"/>
          </w:tcPr>
          <w:p w14:paraId="03E51DF8">
            <w:pPr>
              <w:pStyle w:val="26"/>
              <w:jc w:val="center"/>
            </w:pPr>
            <w:r>
              <w:t>0.66</w:t>
            </w:r>
          </w:p>
        </w:tc>
        <w:tc>
          <w:tcPr>
            <w:tcW w:w="1086" w:type="pct"/>
            <w:tcBorders>
              <w:tl2br w:val="nil"/>
              <w:tr2bl w:val="nil"/>
            </w:tcBorders>
            <w:vAlign w:val="center"/>
          </w:tcPr>
          <w:p w14:paraId="3572332A">
            <w:pPr>
              <w:pStyle w:val="26"/>
              <w:jc w:val="center"/>
            </w:pPr>
            <w:r>
              <w:t>Correct, shortest distance obtained</w:t>
            </w:r>
          </w:p>
        </w:tc>
      </w:tr>
      <w:tr w14:paraId="7210D47D">
        <w:trPr>
          <w:jc w:val="center"/>
        </w:trPr>
        <w:tc>
          <w:tcPr>
            <w:tcW w:w="450" w:type="pct"/>
            <w:tcBorders>
              <w:tl2br w:val="nil"/>
              <w:tr2bl w:val="nil"/>
            </w:tcBorders>
            <w:vAlign w:val="center"/>
          </w:tcPr>
          <w:p w14:paraId="179AFBE2">
            <w:pPr>
              <w:pStyle w:val="26"/>
              <w:jc w:val="center"/>
            </w:pPr>
            <w:r>
              <w:t>3</w:t>
            </w:r>
          </w:p>
        </w:tc>
        <w:tc>
          <w:tcPr>
            <w:tcW w:w="941" w:type="pct"/>
            <w:tcBorders>
              <w:tl2br w:val="nil"/>
              <w:tr2bl w:val="nil"/>
            </w:tcBorders>
            <w:vAlign w:val="center"/>
          </w:tcPr>
          <w:p w14:paraId="1F5888A2">
            <w:pPr>
              <w:pStyle w:val="26"/>
              <w:jc w:val="center"/>
            </w:pPr>
            <w:r>
              <w:t>Near‑tangent degeneration</w:t>
            </w:r>
          </w:p>
        </w:tc>
        <w:tc>
          <w:tcPr>
            <w:tcW w:w="846" w:type="pct"/>
            <w:tcBorders>
              <w:tl2br w:val="nil"/>
              <w:tr2bl w:val="nil"/>
            </w:tcBorders>
            <w:vAlign w:val="center"/>
          </w:tcPr>
          <w:p w14:paraId="04A46BE5">
            <w:pPr>
              <w:pStyle w:val="26"/>
              <w:jc w:val="center"/>
            </w:pPr>
            <w:r>
              <w:t>Traditional decoupled</w:t>
            </w:r>
          </w:p>
        </w:tc>
        <w:tc>
          <w:tcPr>
            <w:tcW w:w="702" w:type="pct"/>
            <w:tcBorders>
              <w:tl2br w:val="nil"/>
              <w:tr2bl w:val="nil"/>
            </w:tcBorders>
            <w:vAlign w:val="center"/>
          </w:tcPr>
          <w:p w14:paraId="2D3134DD">
            <w:pPr>
              <w:pStyle w:val="26"/>
              <w:jc w:val="center"/>
            </w:pPr>
            <w:r>
              <w:t>16</w:t>
            </w:r>
          </w:p>
        </w:tc>
        <w:tc>
          <w:tcPr>
            <w:tcW w:w="973" w:type="pct"/>
            <w:tcBorders>
              <w:tl2br w:val="nil"/>
              <w:tr2bl w:val="nil"/>
            </w:tcBorders>
            <w:vAlign w:val="center"/>
          </w:tcPr>
          <w:p w14:paraId="75394344">
            <w:pPr>
              <w:pStyle w:val="26"/>
              <w:jc w:val="center"/>
            </w:pPr>
            <w:r>
              <w:t>1.24</w:t>
            </w:r>
          </w:p>
        </w:tc>
        <w:tc>
          <w:tcPr>
            <w:tcW w:w="1086" w:type="pct"/>
            <w:tcBorders>
              <w:tl2br w:val="nil"/>
              <w:tr2bl w:val="nil"/>
            </w:tcBorders>
            <w:vAlign w:val="center"/>
          </w:tcPr>
          <w:p w14:paraId="6C0571AF">
            <w:pPr>
              <w:pStyle w:val="26"/>
              <w:jc w:val="center"/>
            </w:pPr>
            <w:r>
              <w:t>Prone to oscillation and misjudgment</w:t>
            </w:r>
          </w:p>
        </w:tc>
      </w:tr>
      <w:tr w14:paraId="4DCAF6E4">
        <w:trPr>
          <w:jc w:val="center"/>
        </w:trPr>
        <w:tc>
          <w:tcPr>
            <w:tcW w:w="450" w:type="pct"/>
            <w:tcBorders>
              <w:tl2br w:val="nil"/>
              <w:tr2bl w:val="nil"/>
            </w:tcBorders>
            <w:vAlign w:val="center"/>
          </w:tcPr>
          <w:p w14:paraId="06A28E90">
            <w:pPr>
              <w:pStyle w:val="26"/>
              <w:jc w:val="center"/>
            </w:pPr>
            <w:r>
              <w:t>3</w:t>
            </w:r>
          </w:p>
        </w:tc>
        <w:tc>
          <w:tcPr>
            <w:tcW w:w="941" w:type="pct"/>
            <w:tcBorders>
              <w:tl2br w:val="nil"/>
              <w:tr2bl w:val="nil"/>
            </w:tcBorders>
            <w:vAlign w:val="center"/>
          </w:tcPr>
          <w:p w14:paraId="4077484C">
            <w:pPr>
              <w:pStyle w:val="26"/>
              <w:jc w:val="center"/>
            </w:pPr>
            <w:r>
              <w:t>Near‑tangent degeneration</w:t>
            </w:r>
          </w:p>
        </w:tc>
        <w:tc>
          <w:tcPr>
            <w:tcW w:w="846" w:type="pct"/>
            <w:tcBorders>
              <w:tl2br w:val="nil"/>
              <w:tr2bl w:val="nil"/>
            </w:tcBorders>
            <w:vAlign w:val="center"/>
          </w:tcPr>
          <w:p w14:paraId="3F2DAA8A">
            <w:pPr>
              <w:pStyle w:val="26"/>
              <w:jc w:val="center"/>
            </w:pPr>
            <w:r>
              <w:t>Proposed unified framework</w:t>
            </w:r>
          </w:p>
        </w:tc>
        <w:tc>
          <w:tcPr>
            <w:tcW w:w="702" w:type="pct"/>
            <w:tcBorders>
              <w:tl2br w:val="nil"/>
              <w:tr2bl w:val="nil"/>
            </w:tcBorders>
            <w:vAlign w:val="center"/>
          </w:tcPr>
          <w:p w14:paraId="03F780EB">
            <w:pPr>
              <w:pStyle w:val="26"/>
              <w:jc w:val="center"/>
            </w:pPr>
            <w:r>
              <w:t>11</w:t>
            </w:r>
          </w:p>
        </w:tc>
        <w:tc>
          <w:tcPr>
            <w:tcW w:w="973" w:type="pct"/>
            <w:tcBorders>
              <w:tl2br w:val="nil"/>
              <w:tr2bl w:val="nil"/>
            </w:tcBorders>
            <w:vAlign w:val="center"/>
          </w:tcPr>
          <w:p w14:paraId="55F5BAAF">
            <w:pPr>
              <w:pStyle w:val="26"/>
              <w:jc w:val="center"/>
            </w:pPr>
            <w:r>
              <w:t>0.78</w:t>
            </w:r>
          </w:p>
        </w:tc>
        <w:tc>
          <w:tcPr>
            <w:tcW w:w="1086" w:type="pct"/>
            <w:tcBorders>
              <w:tl2br w:val="nil"/>
              <w:tr2bl w:val="nil"/>
            </w:tcBorders>
            <w:vAlign w:val="center"/>
          </w:tcPr>
          <w:p w14:paraId="5C1E5082">
            <w:pPr>
              <w:pStyle w:val="26"/>
              <w:jc w:val="center"/>
            </w:pPr>
            <w:r>
              <w:t>Stable convergence, correct classification</w:t>
            </w:r>
          </w:p>
        </w:tc>
      </w:tr>
    </w:tbl>
    <w:p w14:paraId="7514B591">
      <w:pPr>
        <w:pStyle w:val="14"/>
      </w:pPr>
    </w:p>
    <w:p w14:paraId="34BBDEDD">
      <w:pPr>
        <w:pStyle w:val="14"/>
      </w:pPr>
      <w:r>
        <w:t>Table note: Test environment: PC equipped with Intel i5 CPU. Each datum is averaged over 10 repeated runs. For traditional decoupled algorithm: perform bounding‑box test first; invoke intersection Newton iteration if overlap detected; otherwise invoke separate shortest‑distance iteration.</w:t>
      </w:r>
    </w:p>
    <w:bookmarkEnd w:id="13"/>
    <w:p w14:paraId="0924A112">
      <w:pPr>
        <w:pStyle w:val="6"/>
      </w:pPr>
      <w:bookmarkStart w:id="14" w:name="result-analysis"/>
      <w:r>
        <w:t>Result analysis</w:t>
      </w:r>
    </w:p>
    <w:p w14:paraId="2B1A9D62">
      <w:pPr>
        <w:pStyle w:val="26"/>
        <w:numPr>
          <w:ilvl w:val="0"/>
          <w:numId w:val="3"/>
        </w:numPr>
      </w:pPr>
      <w:r>
        <w:t>For regular intersection and disjoint cases, the unified framework achieves the same accuracy as decoupled algorithms.</w:t>
      </w:r>
    </w:p>
    <w:p w14:paraId="3CB8477F">
      <w:pPr>
        <w:pStyle w:val="26"/>
        <w:numPr>
          <w:ilvl w:val="0"/>
          <w:numId w:val="3"/>
        </w:numPr>
      </w:pPr>
      <w:r>
        <w:t>For near‑tangent degenerate geometry, the proposed framework yields superior robustness and eliminates conflicts from mismatched independent thresholds.</w:t>
      </w:r>
    </w:p>
    <w:p w14:paraId="6A69BB58">
      <w:pPr>
        <w:pStyle w:val="26"/>
        <w:numPr>
          <w:ilvl w:val="0"/>
          <w:numId w:val="3"/>
        </w:numPr>
      </w:pPr>
      <w:r>
        <w:t>Computational efficiency: only one iterative pass is required and repeated geometric evaluations are avoided. According to Tab.1, the average computation time is reduced by approximately 20%‑30%.</w:t>
      </w:r>
    </w:p>
    <w:p w14:paraId="1675B3BD">
      <w:pPr>
        <w:pStyle w:val="4"/>
      </w:pPr>
      <w:r>
        <w:rPr>
          <w:b/>
          <w:bCs/>
        </w:rPr>
        <w:t>Limitation</w:t>
      </w:r>
      <w:r>
        <w:t>: To capture multiple intersection points, multi‑initial‑guess strategies must be incorporated. With a single initial guess, the algorithm converges only to one local solution, which remains for future work.</w:t>
      </w:r>
    </w:p>
    <w:bookmarkEnd w:id="10"/>
    <w:bookmarkEnd w:id="14"/>
    <w:p w14:paraId="2262B5D3">
      <w:pPr>
        <w:pStyle w:val="5"/>
      </w:pPr>
      <w:bookmarkStart w:id="15" w:name="conclusions"/>
      <w:r>
        <w:t>6 Conclusions</w:t>
      </w:r>
    </w:p>
    <w:p w14:paraId="53B1445C">
      <w:pPr>
        <w:pStyle w:val="4"/>
      </w:pPr>
      <w:r>
        <w:t>Aiming at redundant computation and poor robustness caused by separate intersection and shortest‑distance solvers for NURBS curves, this paper establishes a unified numerical iterative framework. Intersection and shortest‑distance problems are reformulated into one set of nonlinear residual equations. Within one Newton‑iteration procedure, the geometric state between two NURBS curves is automatically identified: intersection points are output for intersecting configurations; the shortest distance and closest‑point pair are returned for disjoint configurations. Hierarchical AABB pre‑filtering reduces ineffective iterations, and the unified residual criterion improves stability for near‑tangent degenerate geometry. Numerical examples verify the accuracy, robustness and efficiency of the algorithm. The proposed framework can be embedded into underlying modules for CAD geometric modeling and interference detection. Future work will introduce multi‑initial‑guess schemes for capturing multiple intersections and extend the method toward NURBS surfaces.</w:t>
      </w:r>
    </w:p>
    <w:p w14:paraId="030C5D42">
      <w:pPr>
        <w:pStyle w:val="3"/>
      </w:pPr>
    </w:p>
    <w:bookmarkEnd w:id="15"/>
    <w:p w14:paraId="3C39B468">
      <w:pPr>
        <w:pStyle w:val="5"/>
      </w:pPr>
      <w:bookmarkStart w:id="16" w:name="references"/>
      <w:r>
        <w:t>References</w:t>
      </w:r>
    </w:p>
    <w:p w14:paraId="14A65B82">
      <w:pPr>
        <w:pStyle w:val="4"/>
        <w:widowControl/>
        <w:spacing w:line="360" w:lineRule="auto"/>
        <w:jc w:val="left"/>
        <w:rPr>
          <w:rFonts w:hint="eastAsia" w:ascii="Times New Roman" w:hAnsi="Times New Roman"/>
          <w:kern w:val="0"/>
          <w:sz w:val="24"/>
        </w:rPr>
      </w:pPr>
      <w:bookmarkStart w:id="17" w:name="翻译说明"/>
      <w:r>
        <w:rPr>
          <w:rFonts w:hint="eastAsia" w:ascii="Times New Roman" w:hAnsi="Times New Roman"/>
          <w:kern w:val="0"/>
          <w:sz w:val="24"/>
        </w:rPr>
        <w:t>[1]Hoffmann M ,Troll E .Bicycle wheel track design by NURBS and Pythagorean-hodograph curves[J].Journal of Computational and Applied Mathematics,2027,491118076-118076.DOI:10.1016/J.CAM.2026.118076.</w:t>
      </w:r>
    </w:p>
    <w:p w14:paraId="0EFD9572">
      <w:pPr>
        <w:pStyle w:val="4"/>
        <w:widowControl/>
        <w:spacing w:line="360" w:lineRule="auto"/>
        <w:jc w:val="left"/>
        <w:rPr>
          <w:rFonts w:hint="eastAsia" w:ascii="Times New Roman" w:hAnsi="Times New Roman"/>
          <w:kern w:val="0"/>
          <w:sz w:val="24"/>
        </w:rPr>
      </w:pPr>
      <w:r>
        <w:rPr>
          <w:rFonts w:hint="eastAsia" w:ascii="Times New Roman" w:hAnsi="Times New Roman"/>
          <w:kern w:val="0"/>
          <w:sz w:val="24"/>
        </w:rPr>
        <w:t>[2]Wang Y ,Yu G ,Hu L , et al.Dual NURBS Adaptive Speed Planning for Drive Shaft of Five-Axis Hybrid Machine Tools[J].International Journal of Precision Engineering and Manufacturing,2026,(prepublish):1-18.DOI:10.1007/S12541-026-01522-8.</w:t>
      </w:r>
    </w:p>
    <w:p w14:paraId="4F2EE3C5">
      <w:pPr>
        <w:pStyle w:val="4"/>
        <w:widowControl/>
        <w:spacing w:line="360" w:lineRule="auto"/>
        <w:jc w:val="left"/>
        <w:rPr>
          <w:rFonts w:hint="eastAsia" w:ascii="Times New Roman" w:hAnsi="Times New Roman"/>
          <w:kern w:val="0"/>
          <w:sz w:val="24"/>
        </w:rPr>
      </w:pPr>
      <w:r>
        <w:rPr>
          <w:rFonts w:hint="eastAsia" w:ascii="Times New Roman" w:hAnsi="Times New Roman"/>
          <w:kern w:val="0"/>
          <w:sz w:val="24"/>
        </w:rPr>
        <w:t>[3]Garba H U ,Wang T ,Tian Y , et al.High-Speed Precision Machining and Surface Roughness Determination of Freeform Curves Using Galerkin-NURBS Interpolation and Jerk-Limited Trajectory Planning[J].Sensors,2026,26(14):4441-4441.DOI:10.3390/S26144441.</w:t>
      </w:r>
    </w:p>
    <w:p w14:paraId="04E5B67A">
      <w:pPr>
        <w:pStyle w:val="4"/>
        <w:widowControl/>
        <w:spacing w:line="360" w:lineRule="auto"/>
        <w:jc w:val="left"/>
        <w:rPr>
          <w:rFonts w:hint="eastAsia" w:ascii="Times New Roman" w:hAnsi="Times New Roman"/>
          <w:kern w:val="0"/>
          <w:sz w:val="24"/>
        </w:rPr>
      </w:pPr>
      <w:r>
        <w:rPr>
          <w:rFonts w:hint="eastAsia" w:ascii="Times New Roman" w:hAnsi="Times New Roman"/>
          <w:kern w:val="0"/>
          <w:sz w:val="24"/>
        </w:rPr>
        <w:t>[4]Dong Q ,Ge R ,Xiao H .A NURBS curve interpolation algorithm based on third-order Runge-Kutta and forward speed planning[J].Journal of Physics: Conference Series,2026,3277(1):012091-012091.DOI:10.1088/1742-6596/3277/1/012091.</w:t>
      </w:r>
    </w:p>
    <w:p w14:paraId="79D4057E">
      <w:pPr>
        <w:pStyle w:val="4"/>
        <w:widowControl/>
        <w:spacing w:line="360" w:lineRule="auto"/>
        <w:jc w:val="left"/>
        <w:rPr>
          <w:rFonts w:hint="eastAsia" w:ascii="Times New Roman" w:hAnsi="Times New Roman"/>
          <w:kern w:val="0"/>
          <w:sz w:val="24"/>
        </w:rPr>
      </w:pPr>
      <w:r>
        <w:rPr>
          <w:rFonts w:hint="eastAsia" w:ascii="Times New Roman" w:hAnsi="Times New Roman"/>
          <w:kern w:val="0"/>
          <w:sz w:val="24"/>
        </w:rPr>
        <w:t>[5]Xing T ,Zhao Z ,Song Y , et al.NURBS-based optimization of roller bearing profiles for enhanced performance under angular misalignment[J].Chinese Journal of Mechanical Engineering,2026,39100182-100182.DOI:10.1016/J.CJME.2025.100182.</w:t>
      </w:r>
    </w:p>
    <w:p w14:paraId="16E46603">
      <w:pPr>
        <w:pStyle w:val="4"/>
        <w:widowControl/>
        <w:spacing w:line="360" w:lineRule="auto"/>
        <w:jc w:val="left"/>
        <w:rPr>
          <w:rFonts w:hint="eastAsia" w:ascii="Times New Roman" w:hAnsi="Times New Roman"/>
          <w:kern w:val="0"/>
          <w:sz w:val="24"/>
        </w:rPr>
      </w:pPr>
      <w:r>
        <w:rPr>
          <w:rFonts w:hint="eastAsia" w:ascii="Times New Roman" w:hAnsi="Times New Roman"/>
          <w:kern w:val="0"/>
          <w:sz w:val="24"/>
        </w:rPr>
        <w:t>[6]Gao W ,Liu H ,Li M , et al.Double-KANs: Enhancing KANs with simplified NURBS for accurate modeling of discontinuous signals[J].Neurocomputing,2026,694133895-133895.DOI:10.1016/J.NEUCOM.2026.133895.</w:t>
      </w:r>
    </w:p>
    <w:p w14:paraId="79BA64AA">
      <w:pPr>
        <w:pStyle w:val="4"/>
        <w:widowControl/>
        <w:spacing w:line="360" w:lineRule="auto"/>
        <w:jc w:val="left"/>
        <w:rPr>
          <w:rFonts w:hint="eastAsia" w:ascii="Times New Roman" w:hAnsi="Times New Roman"/>
          <w:kern w:val="0"/>
          <w:sz w:val="24"/>
        </w:rPr>
      </w:pPr>
      <w:r>
        <w:rPr>
          <w:rFonts w:hint="eastAsia" w:ascii="Times New Roman" w:hAnsi="Times New Roman"/>
          <w:kern w:val="0"/>
          <w:sz w:val="24"/>
        </w:rPr>
        <w:t>[7]Liu K ,Zhao J ,Li H , et al.Inverse design of NURBS metasurfaces via deep learning for angular thermal emission control[J].International Journal of Thermal Sciences,2026,228110988-110988.DOI:10.1016/J.IJTHERMALSCI.2026.110988.</w:t>
      </w:r>
    </w:p>
    <w:p w14:paraId="4DAB42AC">
      <w:pPr>
        <w:pStyle w:val="4"/>
        <w:widowControl/>
        <w:spacing w:line="360" w:lineRule="auto"/>
        <w:jc w:val="left"/>
        <w:rPr>
          <w:rFonts w:hint="eastAsia" w:ascii="Times New Roman" w:hAnsi="Times New Roman"/>
          <w:kern w:val="0"/>
          <w:sz w:val="24"/>
        </w:rPr>
      </w:pPr>
      <w:r>
        <w:rPr>
          <w:rFonts w:hint="eastAsia" w:ascii="Times New Roman" w:hAnsi="Times New Roman"/>
          <w:kern w:val="0"/>
          <w:sz w:val="24"/>
        </w:rPr>
        <w:t>[8]Gai Y ,Li G ,Lei N , et al.A reliable method for finding intersections of 2D NURBS curves[J].Results in Applied Mathematics,2026,30100707-100707.DOI:10.1016/J.RINAM.2026.100707.</w:t>
      </w:r>
    </w:p>
    <w:p w14:paraId="72C666E2">
      <w:pPr>
        <w:pStyle w:val="4"/>
        <w:widowControl/>
        <w:spacing w:line="360" w:lineRule="auto"/>
        <w:jc w:val="left"/>
        <w:rPr>
          <w:rFonts w:hint="eastAsia" w:ascii="Times New Roman" w:hAnsi="Times New Roman"/>
          <w:kern w:val="0"/>
          <w:sz w:val="24"/>
        </w:rPr>
      </w:pPr>
      <w:r>
        <w:rPr>
          <w:rFonts w:hint="eastAsia" w:ascii="Times New Roman" w:hAnsi="Times New Roman"/>
          <w:kern w:val="0"/>
          <w:sz w:val="24"/>
        </w:rPr>
        <w:t>[9]Wei S ,Zhao K ,Yan H , et al.An explicit and rapid intersection algorithm of plane and NURBS surface in CNC surface machining[J].Scientific Reports,2025,15(1):41824-41824.DOI:10.1038/S41598-025-25765-Z.</w:t>
      </w:r>
    </w:p>
    <w:p w14:paraId="62CA67F3">
      <w:pPr>
        <w:pStyle w:val="4"/>
        <w:widowControl/>
        <w:spacing w:line="360" w:lineRule="auto"/>
        <w:jc w:val="left"/>
        <w:rPr>
          <w:rFonts w:hint="eastAsia" w:ascii="Times New Roman" w:hAnsi="Times New Roman"/>
          <w:kern w:val="0"/>
          <w:sz w:val="24"/>
        </w:rPr>
      </w:pPr>
      <w:r>
        <w:rPr>
          <w:rFonts w:hint="eastAsia" w:ascii="Times New Roman" w:hAnsi="Times New Roman"/>
          <w:kern w:val="0"/>
          <w:sz w:val="24"/>
        </w:rPr>
        <w:t>[10]Rajab K ,Piegl A L .A Knowledge-Guided Approach to Line NURBS Curve Intersection[J].Computer-Aided Design and Applications,2014,11(1):1-9.DOI:10.1080/16864360.2013.829966.</w:t>
      </w:r>
    </w:p>
    <w:p w14:paraId="2AA69BB9"/>
    <w:bookmarkEnd w:id="0"/>
    <w:bookmarkEnd w:id="16"/>
    <w:bookmarkEnd w:id="17"/>
    <w:sectPr>
      <w:footerReference r:id="rId5" w:type="default"/>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0000019F" w:csb1="00000000"/>
  </w:font>
  <w:font w:name="黑体">
    <w:altName w:val="汉仪中黑KW"/>
    <w:panose1 w:val="00000000000000000000"/>
    <w:charset w:val="00"/>
    <w:family w:val="auto"/>
    <w:pitch w:val="default"/>
    <w:sig w:usb0="00000000" w:usb1="00000000" w:usb2="00000000" w:usb3="00000000" w:csb0="00000000" w:csb1="00000000"/>
  </w:font>
  <w:font w:name="Cambria Math">
    <w:altName w:val="Kingsoft Math"/>
    <w:panose1 w:val="02040503050406030204"/>
    <w:charset w:val="00"/>
    <w:family w:val="roman"/>
    <w:pitch w:val="default"/>
    <w:sig w:usb0="00000000" w:usb1="00000000" w:usb2="02000000" w:usb3="00000000" w:csb0="0000019F" w:csb1="00000000"/>
  </w:font>
  <w:font w:name="Times New Roman (正文 CS 字体)">
    <w:altName w:val="Times New Roman"/>
    <w:panose1 w:val="00000000000000000000"/>
    <w:charset w:val="86"/>
    <w:family w:val="roman"/>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DejaVu Math TeX Gyre">
    <w:panose1 w:val="02000503000000000000"/>
    <w:charset w:val="00"/>
    <w:family w:val="auto"/>
    <w:pitch w:val="default"/>
    <w:sig w:usb0="A10000EF" w:usb1="4201F9EE" w:usb2="02000000" w:usb3="00000000" w:csb0="60000193" w:csb1="0DD4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 w:name="Arial Unicode MS">
    <w:panose1 w:val="020B0604020202020204"/>
    <w:charset w:val="86"/>
    <w:family w:val="auto"/>
    <w:pitch w:val="default"/>
    <w:sig w:usb0="FFFFFFFF" w:usb1="E9FFFFFF" w:usb2="0000003F" w:usb3="00000000" w:csb0="603F01FF" w:csb1="FFFF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Kingsoft Math">
    <w:panose1 w:val="02040503050406030204"/>
    <w:charset w:val="00"/>
    <w:family w:val="auto"/>
    <w:pitch w:val="default"/>
    <w:sig w:usb0="80000087" w:usb1="00002068"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sdtPr>
    <w:sdtContent>
      <w:p w14:paraId="5D2358C8">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011D7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
    <w:nsid w:val="00A99431"/>
    <w:multiLevelType w:val="multilevel"/>
    <w:tmpl w:val="00A9943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1BB0241"/>
    <w:rsid w:val="5A365D37"/>
    <w:rsid w:val="75DFE28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basedOn w:val="37"/>
    <w:uiPriority w:val="0"/>
    <w:rPr>
      <w:b/>
      <w:color w:val="007020"/>
    </w:rPr>
  </w:style>
  <w:style w:type="character" w:customStyle="1" w:styleId="50">
    <w:name w:val="DataTypeTok"/>
    <w:basedOn w:val="37"/>
    <w:uiPriority w:val="0"/>
    <w:rPr>
      <w:color w:val="902000"/>
    </w:rPr>
  </w:style>
  <w:style w:type="character" w:customStyle="1" w:styleId="51">
    <w:name w:val="DecValTok"/>
    <w:basedOn w:val="37"/>
    <w:uiPriority w:val="0"/>
    <w:rPr>
      <w:color w:val="40A070"/>
    </w:rPr>
  </w:style>
  <w:style w:type="character" w:customStyle="1" w:styleId="52">
    <w:name w:val="BaseNTok"/>
    <w:basedOn w:val="37"/>
    <w:uiPriority w:val="0"/>
    <w:rPr>
      <w:color w:val="40A070"/>
    </w:rPr>
  </w:style>
  <w:style w:type="character" w:customStyle="1" w:styleId="53">
    <w:name w:val="FloatTok"/>
    <w:basedOn w:val="37"/>
    <w:uiPriority w:val="0"/>
    <w:rPr>
      <w:color w:val="40A070"/>
    </w:rPr>
  </w:style>
  <w:style w:type="character" w:customStyle="1" w:styleId="54">
    <w:name w:val="ConstantTok"/>
    <w:basedOn w:val="37"/>
    <w:uiPriority w:val="0"/>
    <w:rPr>
      <w:color w:val="880000"/>
    </w:rPr>
  </w:style>
  <w:style w:type="character" w:customStyle="1" w:styleId="55">
    <w:name w:val="CharTok"/>
    <w:basedOn w:val="37"/>
    <w:uiPriority w:val="0"/>
    <w:rPr>
      <w:color w:val="4070A0"/>
    </w:rPr>
  </w:style>
  <w:style w:type="character" w:customStyle="1" w:styleId="56">
    <w:name w:val="SpecialCharTok"/>
    <w:basedOn w:val="37"/>
    <w:uiPriority w:val="0"/>
    <w:rPr>
      <w:color w:val="4070A0"/>
    </w:rPr>
  </w:style>
  <w:style w:type="character" w:customStyle="1" w:styleId="57">
    <w:name w:val="StringTok"/>
    <w:basedOn w:val="37"/>
    <w:uiPriority w:val="0"/>
    <w:rPr>
      <w:color w:val="4070A0"/>
    </w:rPr>
  </w:style>
  <w:style w:type="character" w:customStyle="1" w:styleId="58">
    <w:name w:val="VerbatimStringTok"/>
    <w:basedOn w:val="37"/>
    <w:uiPriority w:val="0"/>
    <w:rPr>
      <w:color w:val="4070A0"/>
    </w:rPr>
  </w:style>
  <w:style w:type="character" w:customStyle="1" w:styleId="59">
    <w:name w:val="SpecialStringTok"/>
    <w:basedOn w:val="37"/>
    <w:uiPriority w:val="0"/>
    <w:rPr>
      <w:color w:val="BB6688"/>
    </w:rPr>
  </w:style>
  <w:style w:type="character" w:customStyle="1" w:styleId="60">
    <w:name w:val="ImportTok"/>
    <w:basedOn w:val="37"/>
    <w:uiPriority w:val="0"/>
    <w:rPr>
      <w:b/>
      <w:color w:val="008000"/>
    </w:rPr>
  </w:style>
  <w:style w:type="character" w:customStyle="1" w:styleId="61">
    <w:name w:val="CommentTok"/>
    <w:basedOn w:val="37"/>
    <w:uiPriority w:val="0"/>
    <w:rPr>
      <w:i/>
      <w:color w:val="60A0B0"/>
    </w:rPr>
  </w:style>
  <w:style w:type="character" w:customStyle="1" w:styleId="62">
    <w:name w:val="DocumentationTok"/>
    <w:basedOn w:val="37"/>
    <w:uiPriority w:val="0"/>
    <w:rPr>
      <w:i/>
      <w:color w:val="BA2121"/>
    </w:rPr>
  </w:style>
  <w:style w:type="character" w:customStyle="1" w:styleId="63">
    <w:name w:val="AnnotationTok"/>
    <w:basedOn w:val="37"/>
    <w:uiPriority w:val="0"/>
    <w:rPr>
      <w:b/>
      <w:i/>
      <w:color w:val="60A0B0"/>
    </w:rPr>
  </w:style>
  <w:style w:type="character" w:customStyle="1" w:styleId="64">
    <w:name w:val="CommentVarTok"/>
    <w:basedOn w:val="37"/>
    <w:uiPriority w:val="0"/>
    <w:rPr>
      <w:b/>
      <w:i/>
      <w:color w:val="60A0B0"/>
    </w:rPr>
  </w:style>
  <w:style w:type="character" w:customStyle="1" w:styleId="65">
    <w:name w:val="OtherTok"/>
    <w:basedOn w:val="37"/>
    <w:uiPriority w:val="0"/>
    <w:rPr>
      <w:color w:val="007020"/>
    </w:rPr>
  </w:style>
  <w:style w:type="character" w:customStyle="1" w:styleId="66">
    <w:name w:val="FunctionTok"/>
    <w:basedOn w:val="37"/>
    <w:uiPriority w:val="0"/>
    <w:rPr>
      <w:color w:val="06287E"/>
    </w:rPr>
  </w:style>
  <w:style w:type="character" w:customStyle="1" w:styleId="67">
    <w:name w:val="VariableTok"/>
    <w:basedOn w:val="37"/>
    <w:uiPriority w:val="0"/>
    <w:rPr>
      <w:color w:val="19177C"/>
    </w:rPr>
  </w:style>
  <w:style w:type="character" w:customStyle="1" w:styleId="68">
    <w:name w:val="ControlFlowTok"/>
    <w:basedOn w:val="37"/>
    <w:uiPriority w:val="0"/>
    <w:rPr>
      <w:b/>
      <w:color w:val="007020"/>
    </w:rPr>
  </w:style>
  <w:style w:type="character" w:customStyle="1" w:styleId="69">
    <w:name w:val="OperatorTok"/>
    <w:basedOn w:val="37"/>
    <w:uiPriority w:val="0"/>
    <w:rPr>
      <w:color w:val="666666"/>
    </w:rPr>
  </w:style>
  <w:style w:type="character" w:customStyle="1" w:styleId="70">
    <w:name w:val="BuiltInTok"/>
    <w:basedOn w:val="37"/>
    <w:uiPriority w:val="0"/>
    <w:rPr>
      <w:color w:val="008000"/>
    </w:rPr>
  </w:style>
  <w:style w:type="character" w:customStyle="1" w:styleId="71">
    <w:name w:val="ExtensionTok"/>
    <w:basedOn w:val="37"/>
    <w:uiPriority w:val="0"/>
  </w:style>
  <w:style w:type="character" w:customStyle="1" w:styleId="72">
    <w:name w:val="PreprocessorTok"/>
    <w:basedOn w:val="37"/>
    <w:uiPriority w:val="0"/>
    <w:rPr>
      <w:color w:val="BC7A00"/>
    </w:rPr>
  </w:style>
  <w:style w:type="character" w:customStyle="1" w:styleId="73">
    <w:name w:val="AttributeTok"/>
    <w:basedOn w:val="37"/>
    <w:uiPriority w:val="0"/>
    <w:rPr>
      <w:color w:val="7D9029"/>
    </w:rPr>
  </w:style>
  <w:style w:type="character" w:customStyle="1" w:styleId="74">
    <w:name w:val="RegionMarkerTok"/>
    <w:basedOn w:val="37"/>
    <w:uiPriority w:val="0"/>
  </w:style>
  <w:style w:type="character" w:customStyle="1" w:styleId="75">
    <w:name w:val="InformationTok"/>
    <w:basedOn w:val="37"/>
    <w:uiPriority w:val="0"/>
    <w:rPr>
      <w:b/>
      <w:i/>
      <w:color w:val="60A0B0"/>
    </w:rPr>
  </w:style>
  <w:style w:type="character" w:customStyle="1" w:styleId="76">
    <w:name w:val="WarningTok"/>
    <w:basedOn w:val="37"/>
    <w:uiPriority w:val="0"/>
    <w:rPr>
      <w:b/>
      <w:i/>
      <w:color w:val="60A0B0"/>
    </w:rPr>
  </w:style>
  <w:style w:type="character" w:customStyle="1" w:styleId="77">
    <w:name w:val="AlertTok"/>
    <w:basedOn w:val="37"/>
    <w:uiPriority w:val="0"/>
    <w:rPr>
      <w:b/>
      <w:color w:val="FF0000"/>
    </w:rPr>
  </w:style>
  <w:style w:type="character" w:customStyle="1" w:styleId="78">
    <w:name w:val="ErrorTok"/>
    <w:basedOn w:val="37"/>
    <w:uiPriority w:val="0"/>
    <w:rPr>
      <w:b/>
      <w:color w:val="FF0000"/>
    </w:rPr>
  </w:style>
  <w:style w:type="character" w:customStyle="1" w:styleId="79">
    <w:name w:val="NormalTok"/>
    <w:basedOn w:val="37"/>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13</Pages>
  <Words>1794</Words>
  <Characters>2549</Characters>
  <Lines>283</Lines>
  <Paragraphs>310</Paragraphs>
  <TotalTime>0</TotalTime>
  <ScaleCrop>false</ScaleCrop>
  <LinksUpToDate>false</LinksUpToDate>
  <CharactersWithSpaces>4033</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2026-09-28T16:06:00Z</dcterms:created>
  <dc:creator>ㅤ</dc:creator>
  <cp:lastModifiedBy>ㅤ</cp:lastModifiedBy>
  <dcterms:modified xsi:type="dcterms:W3CDTF">2026-09-28T16:28:53Z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ICV">
    <vt:lpwstr>A9A8AB2BFF585C674525BA6A70E2644E_42</vt:lpwstr>
  </property>
</Properties>
</file>