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sz w:val="36"/>
        </w:rPr>
        <w:t>测试标题</w:t>
      </w:r>
    </w:p>
    <w:p>
      <w:r>
        <w:rPr>
          <w:rFonts w:ascii="宋体" w:hAnsi="宋体"/>
          <w:sz w:val="24"/>
        </w:rPr>
        <w:t>这是正文内容，用于测试格式化引擎。</w:t>
      </w:r>
    </w:p>
    <w:p>
      <w:pPr>
        <w:pStyle w:val="Heading1"/>
      </w:pPr>
      <w:r>
        <w:rPr>
          <w:sz w:val="32"/>
        </w:rPr>
        <w:t>第二章 测试章节</w:t>
      </w:r>
    </w:p>
    <w:p>
      <w:r>
        <w:rPr>
          <w:sz w:val="24"/>
        </w:rPr>
        <w:t>正文段落二。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