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Noto Sans CJK SC" w:hAnsi="Noto Sans CJK SC" w:eastAsia="Noto Sans CJK SC"/>
          <w:b/>
          <w:color w:val="182B4D"/>
          <w:sz w:val="56"/>
        </w:rPr>
        <w:t>Vencertia V11</w:t>
      </w:r>
    </w:p>
    <w:p>
      <w:pPr>
        <w:jc w:val="center"/>
      </w:pPr>
      <w:r>
        <w:rPr>
          <w:rFonts w:ascii="Noto Sans CJK SC" w:hAnsi="Noto Sans CJK SC" w:eastAsia="Noto Sans CJK SC"/>
          <w:b/>
          <w:color w:val="324669"/>
          <w:sz w:val="40"/>
        </w:rPr>
        <w:t>Core Integrated Contract Regression</w:t>
      </w:r>
    </w:p>
    <w:p>
      <w:pPr>
        <w:jc w:val="center"/>
      </w:pPr>
      <w:r>
        <w:rPr>
          <w:rFonts w:ascii="Noto Sans CJK SC" w:hAnsi="Noto Sans CJK SC" w:eastAsia="Noto Sans CJK SC"/>
          <w:b/>
          <w:color w:val="464646"/>
          <w:sz w:val="26"/>
        </w:rPr>
        <w:t>v0.2 合并规范后 24 场景复测报告</w:t>
      </w:r>
    </w:p>
    <w:p>
      <w:pPr>
        <w:jc w:val="center"/>
      </w:pPr>
      <w:r>
        <w:rPr>
          <w:rFonts w:ascii="Noto Sans CJK SC" w:hAnsi="Noto Sans CJK SC" w:eastAsia="Noto Sans CJK SC"/>
          <w:color w:val="646464"/>
          <w:sz w:val="18"/>
        </w:rPr>
        <w:t>Contract-level simulation · code/runtime implementation not executed</w:t>
      </w:r>
    </w:p>
    <w:p>
      <w:pPr>
        <w:jc w:val="center"/>
      </w:pPr>
      <w:r>
        <w:rPr>
          <w:rFonts w:ascii="Noto Sans CJK SC" w:hAnsi="Noto Sans CJK SC" w:eastAsia="Noto Sans CJK SC"/>
          <w:color w:val="6E6E6E"/>
          <w:sz w:val="18"/>
        </w:rPr>
        <w:t>2026-08-13</w:t>
      </w:r>
    </w:p>
    <w:p>
      <w:r>
        <w:br w:type="page"/>
      </w:r>
    </w:p>
    <w:p>
      <w:pPr>
        <w:pStyle w:val="Heading1"/>
      </w:pPr>
      <w:r>
        <w:t>0. 执行结论</w:t>
      </w:r>
    </w:p>
    <w:p>
      <w:r>
        <w:rPr>
          <w:rFonts w:ascii="Noto Sans CJK SC" w:hAnsi="Noto Sans CJK SC" w:eastAsia="Noto Sans CJK SC"/>
        </w:rPr>
        <w:t>本轮把 Core v0.2 Patch、Stakes &amp; Reversibility Runtime Policy、Evidence Aggregation &amp; Belief Update Runtime Policy、Utility Runtime Policy 合并进 Schema / Orchestrator / Routing / A4 / A7 / Memory Write 后，重新执行上一轮相同的 24 个合同级场景。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  <w:cantSplit/>
          <w:tblHeader w:val="true"/>
          <w:cantSplit/>
        </w:trPr>
        <w:tc>
          <w:tcPr>
            <w:tcW w:type="dxa" w:w="2948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层级</w:t>
            </w:r>
          </w:p>
        </w:tc>
        <w:tc>
          <w:tcPr>
            <w:tcW w:type="dxa" w:w="2041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结果</w:t>
            </w:r>
          </w:p>
        </w:tc>
        <w:tc>
          <w:tcPr>
            <w:tcW w:type="dxa" w:w="4989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解释</w:t>
            </w:r>
          </w:p>
        </w:tc>
      </w:tr>
      <w:tr>
        <w:trPr>
          <w:cantSplit/>
          <w:cantSplit/>
        </w:trPr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v0.2 Contract coherence</w:t>
            </w:r>
          </w:p>
        </w:tc>
        <w:tc>
          <w:tcPr>
            <w:tcW w:type="dxa" w:w="204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PASS · 24/24</w:t>
            </w:r>
          </w:p>
        </w:tc>
        <w:tc>
          <w:tcPr>
            <w:tcW w:type="dxa" w:w="498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上一轮 4 PARTIAL 与 3 BLOCKED_RUNTIME 的规范缺口均已有明确 contract/policy closure。</w:t>
            </w:r>
          </w:p>
        </w:tc>
      </w:tr>
      <w:tr>
        <w:trPr>
          <w:cantSplit/>
          <w:cantSplit/>
        </w:trPr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Cross-module authority</w:t>
            </w:r>
          </w:p>
        </w:tc>
        <w:tc>
          <w:tcPr>
            <w:tcW w:type="dxa" w:w="204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PASS</w:t>
            </w:r>
          </w:p>
        </w:tc>
        <w:tc>
          <w:tcPr>
            <w:tcW w:type="dxa" w:w="498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未发现 A0/Router/A4/A7/Memory 互相争夺 final decision、promotion、parameter approval 或 immutable ledger authority。</w:t>
            </w:r>
          </w:p>
        </w:tc>
      </w:tr>
      <w:tr>
        <w:trPr>
          <w:cantSplit/>
          <w:cantSplit/>
        </w:trPr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Runtime policy specification</w:t>
            </w:r>
          </w:p>
        </w:tc>
        <w:tc>
          <w:tcPr>
            <w:tcW w:type="dxa" w:w="204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PASS</w:t>
            </w:r>
          </w:p>
        </w:tc>
        <w:tc>
          <w:tcPr>
            <w:tcW w:type="dxa" w:w="498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Stakes / Evidence aggregation / Utility execution 均已有 versioned deterministic contract。</w:t>
            </w:r>
          </w:p>
        </w:tc>
      </w:tr>
      <w:tr>
        <w:trPr>
          <w:cantSplit/>
          <w:cantSplit/>
        </w:trPr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Executable code conformance</w:t>
            </w:r>
          </w:p>
        </w:tc>
        <w:tc>
          <w:tcPr>
            <w:tcW w:type="dxa" w:w="204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NOT TESTED</w:t>
            </w:r>
          </w:p>
        </w:tc>
        <w:tc>
          <w:tcPr>
            <w:tcW w:type="dxa" w:w="498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本轮未获得实际 V11 service code / DB / Pydantic package，因此不能证明实现遵守规范。</w:t>
            </w:r>
          </w:p>
        </w:tc>
      </w:tr>
      <w:tr>
        <w:trPr>
          <w:cantSplit/>
          <w:cantSplit/>
        </w:trPr>
        <w:tc>
          <w:tcPr>
            <w:tcW w:type="dxa" w:w="29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Production release</w:t>
            </w:r>
          </w:p>
        </w:tc>
        <w:tc>
          <w:tcPr>
            <w:tcW w:type="dxa" w:w="204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NO-GO YET</w:t>
            </w:r>
          </w:p>
        </w:tc>
        <w:tc>
          <w:tcPr>
            <w:tcW w:type="dxa" w:w="498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下一 Gate 是实现 Schema + services + automated fixtures，再做代码级 integration regression。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rPr>
          <w:cantSplit/>
          <w:cantSplit/>
        </w:trPr>
        <w:tc>
          <w:tcPr>
            <w:tcW w:type="dxa" w:w="9978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6"/>
              </w:rPr>
              <w:t xml:space="preserve">IMPORTANT  </w:t>
            </w:r>
            <w:r>
              <w:rPr>
                <w:rFonts w:ascii="Noto Sans CJK SC" w:hAnsi="Noto Sans CJK SC" w:eastAsia="Noto Sans CJK SC"/>
                <w:color w:val="414141"/>
                <w:sz w:val="16"/>
              </w:rPr>
              <w:t>“24/24 PASS”只表示 v0.2 规范可以对每个测试场景给出一致、可执行、无明显语义断点的预期行为；它不是现实决策准确率，也不是已运行代码的测试通过率。</w:t>
            </w:r>
          </w:p>
        </w:tc>
      </w:tr>
    </w:tbl>
    <w:p>
      <w:pPr>
        <w:pStyle w:val="Heading1"/>
      </w:pPr>
      <w:r>
        <w:t>1. 本轮合并内容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  <w:cantSplit/>
          <w:cantSplit/>
        </w:trPr>
        <w:tc>
          <w:tcPr>
            <w:tcW w:type="dxa" w:w="2721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组件</w:t>
            </w:r>
          </w:p>
        </w:tc>
        <w:tc>
          <w:tcPr>
            <w:tcW w:type="dxa" w:w="7257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v0.2 关键变化</w:t>
            </w:r>
          </w:p>
        </w:tc>
      </w:tr>
      <w:tr>
        <w:trPr>
          <w:cantSplit/>
          <w:cantSplit/>
        </w:trPr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Schema v0.2</w:t>
            </w:r>
          </w:p>
        </w:tc>
        <w:tc>
          <w:tcPr>
            <w:tcW w:type="dxa" w:w="725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VentureMode × DecisionPhase；Critic freshness；CritiqueResolutionTarget；ExternalFact；EvidencePromotionReview；三类 Runtime result；新 validators。</w:t>
            </w:r>
          </w:p>
        </w:tc>
      </w:tr>
      <w:tr>
        <w:trPr>
          <w:cantSplit/>
          <w:cantSplit/>
        </w:trPr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Orchestrator v0.2</w:t>
            </w:r>
          </w:p>
        </w:tc>
        <w:tc>
          <w:tcPr>
            <w:tcW w:type="dxa" w:w="725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双轴解析；ExternalFact conflict gate；CURRENT Critique；A4→A7 mandatory handoff；Runtime method trace。</w:t>
            </w:r>
          </w:p>
        </w:tc>
      </w:tr>
      <w:tr>
        <w:trPr>
          <w:cantSplit/>
          <w:cantSplit/>
        </w:trPr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Routing v0.2</w:t>
            </w:r>
          </w:p>
        </w:tc>
        <w:tc>
          <w:tcPr>
            <w:tcW w:type="dxa" w:w="725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双轴路由；成熟公司新市场=OPERATE+VALIDATE；testable HIGH/CRITICAL finding→A7；source-conflict route。</w:t>
            </w:r>
          </w:p>
        </w:tc>
      </w:tr>
      <w:tr>
        <w:trPr>
          <w:cantSplit/>
          <w:cantSplit/>
        </w:trPr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Model Critic v0.2</w:t>
            </w:r>
          </w:p>
        </w:tc>
        <w:tc>
          <w:tcPr>
            <w:tcW w:type="dxa" w:w="725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freshness/invalidation；structured resolution target；source conflict attack；runtime semantics audit。</w:t>
            </w:r>
          </w:p>
        </w:tc>
      </w:tr>
      <w:tr>
        <w:trPr>
          <w:cantSplit/>
          <w:cantSplit/>
        </w:trPr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Next Action v0.2</w:t>
            </w:r>
          </w:p>
        </w:tc>
        <w:tc>
          <w:tcPr>
            <w:tcW w:type="dxa" w:w="725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消费 structured resolution target；统一 ActionExitContract；外部事实有效窗；closed-loop re-evaluation。</w:t>
            </w:r>
          </w:p>
        </w:tc>
      </w:tr>
      <w:tr>
        <w:trPr>
          <w:cantSplit/>
          <w:cantSplit/>
        </w:trPr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Memory v0.2</w:t>
            </w:r>
          </w:p>
        </w:tc>
        <w:tc>
          <w:tcPr>
            <w:tcW w:type="dxa" w:w="725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DecisionPhase 不进长期 Memory；external fact/run results 各归 canonical store；保留历史版本。</w:t>
            </w:r>
          </w:p>
        </w:tc>
      </w:tr>
    </w:tbl>
    <w:p>
      <w:pPr>
        <w:spacing w:after="0"/>
      </w:pPr>
    </w:p>
    <w:p>
      <w:pPr>
        <w:pStyle w:val="Heading1"/>
      </w:pPr>
      <w:r>
        <w:t>2. 24 场景复测总表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  <w:cantSplit/>
          <w:tblHeader w:val="true"/>
          <w:cantSplit/>
        </w:trPr>
        <w:tc>
          <w:tcPr>
            <w:tcW w:type="dxa" w:w="907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ID</w:t>
            </w:r>
          </w:p>
        </w:tc>
        <w:tc>
          <w:tcPr>
            <w:tcW w:type="dxa" w:w="3288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场景</w:t>
            </w:r>
          </w:p>
        </w:tc>
        <w:tc>
          <w:tcPr>
            <w:tcW w:type="dxa" w:w="1361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结果</w:t>
            </w:r>
          </w:p>
        </w:tc>
        <w:tc>
          <w:tcPr>
            <w:tcW w:type="dxa" w:w="4422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4"/>
              </w:rPr>
              <w:t>v0.2 关键行为</w:t>
            </w:r>
          </w:p>
        </w:tc>
      </w:tr>
      <w:tr>
        <w:trPr>
          <w:cantSplit/>
          <w:cantSplit/>
        </w:trPr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4"/>
              </w:rPr>
              <w:t>W01</w:t>
            </w:r>
          </w:p>
        </w:tc>
        <w:tc>
          <w:tcPr>
            <w:tcW w:type="dxa" w:w="32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4"/>
              </w:rPr>
              <w:t>AI SaaS 依赖即将变化的平台能力</w:t>
            </w:r>
          </w:p>
        </w:tc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4"/>
              </w:rPr>
              <w:t>PASS</w:t>
            </w:r>
          </w:p>
        </w:tc>
        <w:tc>
          <w:tcPr>
            <w:tcW w:type="dxa" w:w="44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4"/>
              </w:rPr>
              <w:t>current fact→Observation；REGIME_CHANGE；staged alternative；无旧事实静默沿用。</w:t>
            </w:r>
          </w:p>
        </w:tc>
      </w:tr>
      <w:tr>
        <w:trPr>
          <w:cantSplit/>
          <w:cantSplit/>
        </w:trPr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sz w:val="14"/>
              </w:rPr>
              <w:t>W02</w:t>
            </w:r>
          </w:p>
        </w:tc>
        <w:tc>
          <w:tcPr>
            <w:tcW w:type="dxa" w:w="32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sz w:val="14"/>
              </w:rPr>
              <w:t>Apple EU 费用/条款过渡来源冲突</w:t>
            </w:r>
          </w:p>
        </w:tc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sz w:val="14"/>
              </w:rPr>
              <w:t>PASS</w:t>
            </w:r>
          </w:p>
        </w:tc>
        <w:tc>
          <w:tcPr>
            <w:tcW w:type="dxa" w:w="44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sz w:val="14"/>
              </w:rPr>
              <w:t>ExternalFact scope/effective-date/conflict policy 可保持 TRANSITIONAL/DISPUTED 并定向核验。</w:t>
            </w:r>
          </w:p>
        </w:tc>
      </w:tr>
      <w:tr>
        <w:trPr>
          <w:cantSplit/>
          <w:cantSplit/>
        </w:trPr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4"/>
              </w:rPr>
              <w:t>W03</w:t>
            </w:r>
          </w:p>
        </w:tc>
        <w:tc>
          <w:tcPr>
            <w:tcW w:type="dxa" w:w="32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4"/>
              </w:rPr>
              <w:t>成熟 AI 招聘产品进入 EU</w:t>
            </w:r>
          </w:p>
        </w:tc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4"/>
              </w:rPr>
              <w:t>PASS</w:t>
            </w:r>
          </w:p>
        </w:tc>
        <w:tc>
          <w:tcPr>
            <w:tcW w:type="dxa" w:w="44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4"/>
              </w:rPr>
              <w:t>VentureMode=OPERATE + DecisionPhase=VALIDATE；监管变量进入 model gate。</w:t>
            </w:r>
          </w:p>
        </w:tc>
      </w:tr>
      <w:tr>
        <w:trPr>
          <w:cantSplit/>
          <w:cantSplit/>
        </w:trPr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sz w:val="14"/>
              </w:rPr>
              <w:t>W04</w:t>
            </w:r>
          </w:p>
        </w:tc>
        <w:tc>
          <w:tcPr>
            <w:tcW w:type="dxa" w:w="32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sz w:val="14"/>
              </w:rPr>
              <w:t>美国医疗 AI CDS 上线</w:t>
            </w:r>
          </w:p>
        </w:tc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sz w:val="14"/>
              </w:rPr>
              <w:t>PASS</w:t>
            </w:r>
          </w:p>
        </w:tc>
        <w:tc>
          <w:tcPr>
            <w:tcW w:type="dxa" w:w="44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sz w:val="14"/>
              </w:rPr>
              <w:t>当前 FDA 分类作为 hard/gating variable；未知时 HOLD/verify。</w:t>
            </w:r>
          </w:p>
        </w:tc>
      </w:tr>
      <w:tr>
        <w:trPr>
          <w:cantSplit/>
          <w:cantSplit/>
        </w:trPr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4"/>
              </w:rPr>
              <w:t>W05</w:t>
            </w:r>
          </w:p>
        </w:tc>
        <w:tc>
          <w:tcPr>
            <w:tcW w:type="dxa" w:w="32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4"/>
              </w:rPr>
              <w:t>IoT 产品 EU 监管 deadline</w:t>
            </w:r>
          </w:p>
        </w:tc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4"/>
              </w:rPr>
              <w:t>PASS</w:t>
            </w:r>
          </w:p>
        </w:tc>
        <w:tc>
          <w:tcPr>
            <w:tcW w:type="dxa" w:w="44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4"/>
              </w:rPr>
              <w:t>deadline + external_fact freshness + compliance gate + execution exit condition。</w:t>
            </w:r>
          </w:p>
        </w:tc>
      </w:tr>
      <w:tr>
        <w:trPr>
          <w:cantSplit/>
          <w:cantSplit/>
        </w:trPr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sz w:val="14"/>
              </w:rPr>
              <w:t>W06</w:t>
            </w:r>
          </w:p>
        </w:tc>
        <w:tc>
          <w:tcPr>
            <w:tcW w:type="dxa" w:w="32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sz w:val="14"/>
              </w:rPr>
              <w:t>美国 SaaS 德国实体/电子发票</w:t>
            </w:r>
          </w:p>
        </w:tc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sz w:val="14"/>
              </w:rPr>
              <w:t>PASS</w:t>
            </w:r>
          </w:p>
        </w:tc>
        <w:tc>
          <w:tcPr>
            <w:tcW w:type="dxa" w:w="44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sz w:val="14"/>
              </w:rPr>
              <w:t>OPERATE+VALIDATE 双轴消除 lifecycle rollback 歧义。</w:t>
            </w:r>
          </w:p>
        </w:tc>
      </w:tr>
      <w:tr>
        <w:trPr>
          <w:cantSplit/>
          <w:cantSplit/>
        </w:trPr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4"/>
              </w:rPr>
              <w:t>W07</w:t>
            </w:r>
          </w:p>
        </w:tc>
        <w:tc>
          <w:tcPr>
            <w:tcW w:type="dxa" w:w="32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4"/>
              </w:rPr>
              <w:t>支付扩量前 PCI 控制未完成</w:t>
            </w:r>
          </w:p>
        </w:tc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4"/>
              </w:rPr>
              <w:t>PASS</w:t>
            </w:r>
          </w:p>
        </w:tc>
        <w:tc>
          <w:tcPr>
            <w:tcW w:type="dxa" w:w="44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4"/>
              </w:rPr>
              <w:t>hard compliance constraint precedence，不可被 Utility 抵消。</w:t>
            </w:r>
          </w:p>
        </w:tc>
      </w:tr>
      <w:tr>
        <w:trPr>
          <w:cantSplit/>
          <w:cantSplit/>
        </w:trPr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sz w:val="14"/>
              </w:rPr>
              <w:t>W08</w:t>
            </w:r>
          </w:p>
        </w:tc>
        <w:tc>
          <w:tcPr>
            <w:tcW w:type="dxa" w:w="32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sz w:val="14"/>
              </w:rPr>
              <w:t>EU Data Act 改变设备数据独占假设</w:t>
            </w:r>
          </w:p>
        </w:tc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sz w:val="14"/>
              </w:rPr>
              <w:t>PASS</w:t>
            </w:r>
          </w:p>
        </w:tc>
        <w:tc>
          <w:tcPr>
            <w:tcW w:type="dxa" w:w="44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sz w:val="14"/>
              </w:rPr>
              <w:t>A4 missing-variable/regime review；Utility/model redesign before commitment。</w:t>
            </w:r>
          </w:p>
        </w:tc>
      </w:tr>
      <w:tr>
        <w:trPr>
          <w:cantSplit/>
          <w:cantSplit/>
        </w:trPr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4"/>
              </w:rPr>
              <w:t>W09</w:t>
            </w:r>
          </w:p>
        </w:tc>
        <w:tc>
          <w:tcPr>
            <w:tcW w:type="dxa" w:w="32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4"/>
              </w:rPr>
              <w:t>EU 在线市场扩大消费电子</w:t>
            </w:r>
          </w:p>
        </w:tc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4"/>
              </w:rPr>
              <w:t>PASS</w:t>
            </w:r>
          </w:p>
        </w:tc>
        <w:tc>
          <w:tcPr>
            <w:tcW w:type="dxa" w:w="44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4"/>
              </w:rPr>
              <w:t>marketplace compliance variable + FULL gate。</w:t>
            </w:r>
          </w:p>
        </w:tc>
      </w:tr>
      <w:tr>
        <w:trPr>
          <w:cantSplit/>
          <w:cantSplit/>
        </w:trPr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sz w:val="14"/>
              </w:rPr>
              <w:t>W10</w:t>
            </w:r>
          </w:p>
        </w:tc>
        <w:tc>
          <w:tcPr>
            <w:tcW w:type="dxa" w:w="32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sz w:val="14"/>
              </w:rPr>
              <w:t>Stripe 手续费对本月毛利</w:t>
            </w:r>
          </w:p>
        </w:tc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sz w:val="14"/>
              </w:rPr>
              <w:t>PASS</w:t>
            </w:r>
          </w:p>
        </w:tc>
        <w:tc>
          <w:tcPr>
            <w:tcW w:type="dxa" w:w="44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sz w:val="14"/>
              </w:rPr>
              <w:t>FAST/tool-first/A5 minimum sufficient route；外部价格带 as-of。</w:t>
            </w:r>
          </w:p>
        </w:tc>
      </w:tr>
      <w:tr>
        <w:trPr>
          <w:cantSplit/>
          <w:cantSplit/>
        </w:trPr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4"/>
              </w:rPr>
              <w:t>S11</w:t>
            </w:r>
          </w:p>
        </w:tc>
        <w:tc>
          <w:tcPr>
            <w:tcW w:type="dxa" w:w="32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4"/>
              </w:rPr>
              <w:t>物流背景 founder 无创业方向</w:t>
            </w:r>
          </w:p>
        </w:tc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4"/>
              </w:rPr>
              <w:t>PASS</w:t>
            </w:r>
          </w:p>
        </w:tc>
        <w:tc>
          <w:tcPr>
            <w:tcW w:type="dxa" w:w="44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4"/>
              </w:rPr>
              <w:t>EXPLORE+DISCOVER；Founder/Opportunity first。</w:t>
            </w:r>
          </w:p>
        </w:tc>
      </w:tr>
      <w:tr>
        <w:trPr>
          <w:cantSplit/>
          <w:cantSplit/>
        </w:trPr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sz w:val="14"/>
              </w:rPr>
              <w:t>S12</w:t>
            </w:r>
          </w:p>
        </w:tc>
        <w:tc>
          <w:tcPr>
            <w:tcW w:type="dxa" w:w="32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sz w:val="14"/>
              </w:rPr>
              <w:t>$200 landing page 可逆测试</w:t>
            </w:r>
          </w:p>
        </w:tc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sz w:val="14"/>
              </w:rPr>
              <w:t>PASS</w:t>
            </w:r>
          </w:p>
        </w:tc>
        <w:tc>
          <w:tcPr>
            <w:tcW w:type="dxa" w:w="44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sz w:val="14"/>
              </w:rPr>
              <w:t>FAST；不建立 ceremonial FULL model。</w:t>
            </w:r>
          </w:p>
        </w:tc>
      </w:tr>
      <w:tr>
        <w:trPr>
          <w:cantSplit/>
          <w:cantSplit/>
        </w:trPr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4"/>
              </w:rPr>
              <w:t>S13</w:t>
            </w:r>
          </w:p>
        </w:tc>
        <w:tc>
          <w:tcPr>
            <w:tcW w:type="dxa" w:w="32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4"/>
              </w:rPr>
              <w:t>LLM 给 Utility weight=0.85 无批准</w:t>
            </w:r>
          </w:p>
        </w:tc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4"/>
              </w:rPr>
              <w:t>PASS</w:t>
            </w:r>
          </w:p>
        </w:tc>
        <w:tc>
          <w:tcPr>
            <w:tcW w:type="dxa" w:w="44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4"/>
              </w:rPr>
              <w:t>parameter governance 拒绝进入确定 Utility。</w:t>
            </w:r>
          </w:p>
        </w:tc>
      </w:tr>
      <w:tr>
        <w:trPr>
          <w:cantSplit/>
          <w:cantSplit/>
        </w:trPr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sz w:val="14"/>
              </w:rPr>
              <w:t>S14</w:t>
            </w:r>
          </w:p>
        </w:tc>
        <w:tc>
          <w:tcPr>
            <w:tcW w:type="dxa" w:w="32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sz w:val="14"/>
              </w:rPr>
              <w:t>一份合同支持 Problem/WTP/Demand</w:t>
            </w:r>
          </w:p>
        </w:tc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sz w:val="14"/>
              </w:rPr>
              <w:t>PASS</w:t>
            </w:r>
          </w:p>
        </w:tc>
        <w:tc>
          <w:tcPr>
            <w:tcW w:type="dxa" w:w="44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sz w:val="14"/>
              </w:rPr>
              <w:t>signal clustering + shared_signal_group cap；按独立 cluster 聚合，不三计数。</w:t>
            </w:r>
          </w:p>
        </w:tc>
      </w:tr>
      <w:tr>
        <w:trPr>
          <w:cantSplit/>
          <w:cantSplit/>
        </w:trPr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4"/>
              </w:rPr>
              <w:t>S15</w:t>
            </w:r>
          </w:p>
        </w:tc>
        <w:tc>
          <w:tcPr>
            <w:tcW w:type="dxa" w:w="32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4"/>
              </w:rPr>
              <w:t>WTP 高、Distribution≈0</w:t>
            </w:r>
          </w:p>
        </w:tc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4"/>
              </w:rPr>
              <w:t>PASS</w:t>
            </w:r>
          </w:p>
        </w:tc>
        <w:tc>
          <w:tcPr>
            <w:tcW w:type="dxa" w:w="44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4"/>
              </w:rPr>
              <w:t>Utility Runtime 按 MULTIPLICATIVE/AND_GATE 执行；禁止 additive fallback。</w:t>
            </w:r>
          </w:p>
        </w:tc>
      </w:tr>
      <w:tr>
        <w:trPr>
          <w:cantSplit/>
          <w:cantSplit/>
        </w:trPr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sz w:val="14"/>
              </w:rPr>
              <w:t>S16</w:t>
            </w:r>
          </w:p>
        </w:tc>
        <w:tc>
          <w:tcPr>
            <w:tcW w:type="dxa" w:w="32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sz w:val="14"/>
              </w:rPr>
              <w:t>实验信息多但不改变行动</w:t>
            </w:r>
          </w:p>
        </w:tc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sz w:val="14"/>
              </w:rPr>
              <w:t>PASS</w:t>
            </w:r>
          </w:p>
        </w:tc>
        <w:tc>
          <w:tcPr>
            <w:tcW w:type="dxa" w:w="44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sz w:val="14"/>
              </w:rPr>
              <w:t>decision relevance LOW，除非存在独立合规理由。</w:t>
            </w:r>
          </w:p>
        </w:tc>
      </w:tr>
      <w:tr>
        <w:trPr>
          <w:cantSplit/>
          <w:cantSplit/>
        </w:trPr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4"/>
              </w:rPr>
              <w:t>S17</w:t>
            </w:r>
          </w:p>
        </w:tc>
        <w:tc>
          <w:tcPr>
            <w:tcW w:type="dxa" w:w="32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4"/>
              </w:rPr>
              <w:t>$50M 不可逆建厂、监管未知</w:t>
            </w:r>
          </w:p>
        </w:tc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4"/>
              </w:rPr>
              <w:t>PASS</w:t>
            </w:r>
          </w:p>
        </w:tc>
        <w:tc>
          <w:tcPr>
            <w:tcW w:type="dxa" w:w="44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4"/>
              </w:rPr>
              <w:t>Stakes Policy：相对 risk budget + irreversibility + legal UNKNOWN；FULL/Critic/HOLD，不用绝对金额伪真理。</w:t>
            </w:r>
          </w:p>
        </w:tc>
      </w:tr>
      <w:tr>
        <w:trPr>
          <w:cantSplit/>
          <w:cantSplit/>
        </w:trPr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sz w:val="14"/>
              </w:rPr>
              <w:t>S18</w:t>
            </w:r>
          </w:p>
        </w:tc>
        <w:tc>
          <w:tcPr>
            <w:tcW w:type="dxa" w:w="32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sz w:val="14"/>
              </w:rPr>
              <w:t>HOLD 只写“继续收集证据”</w:t>
            </w:r>
          </w:p>
        </w:tc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sz w:val="14"/>
              </w:rPr>
              <w:t>PASS</w:t>
            </w:r>
          </w:p>
        </w:tc>
        <w:tc>
          <w:tcPr>
            <w:tcW w:type="dxa" w:w="44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sz w:val="14"/>
              </w:rPr>
              <w:t>ActionExitContract 强制具体 repair/exit/deadline/stop-rule。</w:t>
            </w:r>
          </w:p>
        </w:tc>
      </w:tr>
      <w:tr>
        <w:trPr>
          <w:cantSplit/>
          <w:cantSplit/>
        </w:trPr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4"/>
              </w:rPr>
              <w:t>S19</w:t>
            </w:r>
          </w:p>
        </w:tc>
        <w:tc>
          <w:tcPr>
            <w:tcW w:type="dxa" w:w="32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4"/>
              </w:rPr>
              <w:t>失败后要求改写旧 DecisionRecord</w:t>
            </w:r>
          </w:p>
        </w:tc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4"/>
              </w:rPr>
              <w:t>PASS</w:t>
            </w:r>
          </w:p>
        </w:tc>
        <w:tc>
          <w:tcPr>
            <w:tcW w:type="dxa" w:w="44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4"/>
              </w:rPr>
              <w:t>Outcome append；历史 snapshot immutable。</w:t>
            </w:r>
          </w:p>
        </w:tc>
      </w:tr>
      <w:tr>
        <w:trPr>
          <w:cantSplit/>
          <w:cantSplit/>
        </w:trPr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sz w:val="14"/>
              </w:rPr>
              <w:t>S20</w:t>
            </w:r>
          </w:p>
        </w:tc>
        <w:tc>
          <w:tcPr>
            <w:tcW w:type="dxa" w:w="32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sz w:val="14"/>
              </w:rPr>
              <w:t>CRM 自动同步 churn</w:t>
            </w:r>
          </w:p>
        </w:tc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sz w:val="14"/>
              </w:rPr>
              <w:t>PASS</w:t>
            </w:r>
          </w:p>
        </w:tc>
        <w:tc>
          <w:tcPr>
            <w:tcW w:type="dxa" w:w="44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sz w:val="14"/>
              </w:rPr>
              <w:t>Observation only；EvidencePromotionReview 后才可能成为 Decision Evidence。</w:t>
            </w:r>
          </w:p>
        </w:tc>
      </w:tr>
      <w:tr>
        <w:trPr>
          <w:cantSplit/>
          <w:cantSplit/>
        </w:trPr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4"/>
              </w:rPr>
              <w:t>S21</w:t>
            </w:r>
          </w:p>
        </w:tc>
        <w:tc>
          <w:tcPr>
            <w:tcW w:type="dxa" w:w="32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4"/>
              </w:rPr>
              <w:t>14 天后关键合同审批、等待成本低</w:t>
            </w:r>
          </w:p>
        </w:tc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4"/>
              </w:rPr>
              <w:t>PASS</w:t>
            </w:r>
          </w:p>
        </w:tc>
        <w:tc>
          <w:tcPr>
            <w:tcW w:type="dxa" w:w="44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4"/>
              </w:rPr>
              <w:t>WAIT 含 awaited event/trigger/deadline/delay cost/exit/fallback。</w:t>
            </w:r>
          </w:p>
        </w:tc>
      </w:tr>
      <w:tr>
        <w:trPr>
          <w:cantSplit/>
          <w:cantSplit/>
        </w:trPr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sz w:val="14"/>
              </w:rPr>
              <w:t>S22</w:t>
            </w:r>
          </w:p>
        </w:tc>
        <w:tc>
          <w:tcPr>
            <w:tcW w:type="dxa" w:w="32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sz w:val="14"/>
              </w:rPr>
              <w:t>旧 Critique 后平台政策改变</w:t>
            </w:r>
          </w:p>
        </w:tc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sz w:val="14"/>
              </w:rPr>
              <w:t>PASS</w:t>
            </w:r>
          </w:p>
        </w:tc>
        <w:tc>
          <w:tcPr>
            <w:tcW w:type="dxa" w:w="44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sz w:val="14"/>
              </w:rPr>
              <w:t>EXTERNAL_FACT_CHANGED invalidates critique；必须重跑 CURRENT gate。</w:t>
            </w:r>
          </w:p>
        </w:tc>
      </w:tr>
      <w:tr>
        <w:trPr>
          <w:cantSplit/>
          <w:cantSplit/>
        </w:trPr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4"/>
              </w:rPr>
              <w:t>S23</w:t>
            </w:r>
          </w:p>
        </w:tc>
        <w:tc>
          <w:tcPr>
            <w:tcW w:type="dxa" w:w="32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4"/>
              </w:rPr>
              <w:t>uncalibrated score 0.73 显示 73% 成功率</w:t>
            </w:r>
          </w:p>
        </w:tc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4"/>
              </w:rPr>
              <w:t>PASS</w:t>
            </w:r>
          </w:p>
        </w:tc>
        <w:tc>
          <w:tcPr>
            <w:tcW w:type="dxa" w:w="44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4"/>
              </w:rPr>
              <w:t>Schema 拒绝 probability semantics violation。</w:t>
            </w:r>
          </w:p>
        </w:tc>
      </w:tr>
      <w:tr>
        <w:trPr>
          <w:cantSplit/>
          <w:cantSplit/>
        </w:trPr>
        <w:tc>
          <w:tcPr>
            <w:tcW w:type="dxa" w:w="90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sz w:val="14"/>
              </w:rPr>
              <w:t>S24</w:t>
            </w:r>
          </w:p>
        </w:tc>
        <w:tc>
          <w:tcPr>
            <w:tcW w:type="dxa" w:w="32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sz w:val="14"/>
              </w:rPr>
              <w:t>Founder 风险偏好更新</w:t>
            </w:r>
          </w:p>
        </w:tc>
        <w:tc>
          <w:tcPr>
            <w:tcW w:type="dxa" w:w="136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sz w:val="14"/>
              </w:rPr>
              <w:t>PASS</w:t>
            </w:r>
          </w:p>
        </w:tc>
        <w:tc>
          <w:tcPr>
            <w:tcW w:type="dxa" w:w="44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sz w:val="14"/>
              </w:rPr>
              <w:t>Preference new version；context/critic/stakes invalidation；历史 ref 不改写。</w:t>
            </w:r>
          </w:p>
        </w:tc>
      </w:tr>
    </w:tbl>
    <w:p>
      <w:pPr>
        <w:spacing w:after="0"/>
      </w:pPr>
    </w:p>
    <w:p>
      <w:pPr>
        <w:pStyle w:val="Heading1"/>
      </w:pPr>
      <w:r>
        <w:t>3. 上一轮 7 个未完全通过项的 closure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 w:val="true"/>
          <w:cantSplit/>
          <w:cantSplit/>
        </w:trPr>
        <w:tc>
          <w:tcPr>
            <w:tcW w:type="dxa" w:w="3118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原问题</w:t>
            </w:r>
          </w:p>
        </w:tc>
        <w:tc>
          <w:tcPr>
            <w:tcW w:type="dxa" w:w="1928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v0.1 状态</w:t>
            </w:r>
          </w:p>
        </w:tc>
        <w:tc>
          <w:tcPr>
            <w:tcW w:type="dxa" w:w="3798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v0.2 closure</w:t>
            </w:r>
          </w:p>
        </w:tc>
        <w:tc>
          <w:tcPr>
            <w:tcW w:type="dxa" w:w="1701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当前状态</w:t>
            </w:r>
          </w:p>
        </w:tc>
      </w:tr>
      <w:tr>
        <w:trPr>
          <w:cantSplit/>
          <w:cantSplit/>
        </w:trPr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W02 ExternalFact conflict</w:t>
            </w:r>
          </w:p>
        </w:tc>
        <w:tc>
          <w:tcPr>
            <w:tcW w:type="dxa" w:w="19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PARTIAL</w:t>
            </w:r>
          </w:p>
        </w:tc>
        <w:tc>
          <w:tcPr>
            <w:tcW w:type="dxa" w:w="379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ExternalFactRecord + conflict resolution order + promotion gate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CLOSED_AT_SPEC</w:t>
            </w:r>
          </w:p>
        </w:tc>
      </w:tr>
      <w:tr>
        <w:trPr>
          <w:cantSplit/>
          <w:cantSplit/>
        </w:trPr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W03/W06 Mode 混用</w:t>
            </w:r>
          </w:p>
        </w:tc>
        <w:tc>
          <w:tcPr>
            <w:tcW w:type="dxa" w:w="19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PARTIAL</w:t>
            </w:r>
          </w:p>
        </w:tc>
        <w:tc>
          <w:tcPr>
            <w:tcW w:type="dxa" w:w="379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VentureMode × DecisionPhase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CLOSED_AT_SPEC</w:t>
            </w:r>
          </w:p>
        </w:tc>
      </w:tr>
      <w:tr>
        <w:trPr>
          <w:cantSplit/>
          <w:cantSplit/>
        </w:trPr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S14 Double counting</w:t>
            </w:r>
          </w:p>
        </w:tc>
        <w:tc>
          <w:tcPr>
            <w:tcW w:type="dxa" w:w="19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BLOCKED_RUNTIME</w:t>
            </w:r>
          </w:p>
        </w:tc>
        <w:tc>
          <w:tcPr>
            <w:tcW w:type="dxa" w:w="379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Signal clustering + aggregation policy + V-025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CLOSED_AT_SPEC</w:t>
            </w:r>
          </w:p>
        </w:tc>
      </w:tr>
      <w:tr>
        <w:trPr>
          <w:cantSplit/>
          <w:cantSplit/>
        </w:trPr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S15 Utility execution</w:t>
            </w:r>
          </w:p>
        </w:tc>
        <w:tc>
          <w:tcPr>
            <w:tcW w:type="dxa" w:w="19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BLOCKED_RUNTIME</w:t>
            </w:r>
          </w:p>
        </w:tc>
        <w:tc>
          <w:tcPr>
            <w:tcW w:type="dxa" w:w="379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Relation-type execution + hard constraints + method downgrade + V-026/V-027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CLOSED_AT_SPEC</w:t>
            </w:r>
          </w:p>
        </w:tc>
      </w:tr>
      <w:tr>
        <w:trPr>
          <w:cantSplit/>
          <w:cantSplit/>
        </w:trPr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S17 Stakes classification</w:t>
            </w:r>
          </w:p>
        </w:tc>
        <w:tc>
          <w:tcPr>
            <w:tcW w:type="dxa" w:w="19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BLOCKED_RUNTIME</w:t>
            </w:r>
          </w:p>
        </w:tc>
        <w:tc>
          <w:tcPr>
            <w:tcW w:type="dxa" w:w="379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Versioned relative-risk policy + hard escalation + UNKNOWN behavior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CLOSED_AT_SPEC</w:t>
            </w:r>
          </w:p>
        </w:tc>
      </w:tr>
      <w:tr>
        <w:trPr>
          <w:cantSplit/>
          <w:cantSplit/>
        </w:trPr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S21 WAIT test criterion</w:t>
            </w:r>
          </w:p>
        </w:tc>
        <w:tc>
          <w:tcPr>
            <w:tcW w:type="dxa" w:w="19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Partial coverage</w:t>
            </w:r>
          </w:p>
        </w:tc>
        <w:tc>
          <w:tcPr>
            <w:tcW w:type="dxa" w:w="379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ActionExitContract + v0.2 regression criterion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CLOSED_AT_SPEC</w:t>
            </w:r>
          </w:p>
        </w:tc>
      </w:tr>
      <w:tr>
        <w:trPr>
          <w:cantSplit/>
          <w:cantSplit/>
        </w:trPr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S22 Critic freshness</w:t>
            </w:r>
          </w:p>
        </w:tc>
        <w:tc>
          <w:tcPr>
            <w:tcW w:type="dxa" w:w="19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PARTIAL</w:t>
            </w:r>
          </w:p>
        </w:tc>
        <w:tc>
          <w:tcPr>
            <w:tcW w:type="dxa" w:w="379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freshness_status + invalidation triggers + external_fact_cutoff</w:t>
            </w:r>
          </w:p>
        </w:tc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CLOSED_AT_SPEC</w:t>
            </w:r>
          </w:p>
        </w:tc>
      </w:tr>
    </w:tbl>
    <w:p>
      <w:pPr>
        <w:spacing w:after="0"/>
      </w:pPr>
    </w:p>
    <w:p>
      <w:pPr>
        <w:pStyle w:val="Heading1"/>
      </w:pPr>
      <w:r>
        <w:t>4. 仍然不能宣称通过的内容</w:t>
      </w:r>
    </w:p>
    <w:p>
      <w:pPr>
        <w:ind w:left="283" w:hanging="170"/>
      </w:pPr>
      <w:r>
        <w:rPr>
          <w:rFonts w:ascii="Noto Sans CJK SC" w:hAnsi="Noto Sans CJK SC" w:eastAsia="Noto Sans CJK SC"/>
          <w:b/>
        </w:rPr>
        <w:t xml:space="preserve">• </w:t>
      </w:r>
      <w:r>
        <w:rPr>
          <w:rFonts w:ascii="Noto Sans CJK SC" w:hAnsi="Noto Sans CJK SC" w:eastAsia="Noto Sans CJK SC"/>
        </w:rPr>
        <w:t>没有实际 Pydantic v0.2 package：无法运行 V-020…V-027 validator 单元测试。</w:t>
      </w:r>
    </w:p>
    <w:p>
      <w:pPr>
        <w:ind w:left="283" w:hanging="170"/>
      </w:pPr>
      <w:r>
        <w:rPr>
          <w:rFonts w:ascii="Noto Sans CJK SC" w:hAnsi="Noto Sans CJK SC" w:eastAsia="Noto Sans CJK SC"/>
          <w:b/>
        </w:rPr>
        <w:t xml:space="preserve">• </w:t>
      </w:r>
      <w:r>
        <w:rPr>
          <w:rFonts w:ascii="Noto Sans CJK SC" w:hAnsi="Noto Sans CJK SC" w:eastAsia="Noto Sans CJK SC"/>
        </w:rPr>
        <w:t>没有 Evidence Review/Promotion service 与 signal-cluster aggregation implementation：无法证明数据库/并发/状态 mutation 真的遵守 policy。</w:t>
      </w:r>
    </w:p>
    <w:p>
      <w:pPr>
        <w:ind w:left="283" w:hanging="170"/>
      </w:pPr>
      <w:r>
        <w:rPr>
          <w:rFonts w:ascii="Noto Sans CJK SC" w:hAnsi="Noto Sans CJK SC" w:eastAsia="Noto Sans CJK SC"/>
          <w:b/>
        </w:rPr>
        <w:t xml:space="preserve">• </w:t>
      </w:r>
      <w:r>
        <w:rPr>
          <w:rFonts w:ascii="Noto Sans CJK SC" w:hAnsi="Noto Sans CJK SC" w:eastAsia="Noto Sans CJK SC"/>
        </w:rPr>
        <w:t>没有 Utility execution service：无法对乘法、gate、interaction、sensitivity、Expected Utility fallback 做代码测试。</w:t>
      </w:r>
    </w:p>
    <w:p>
      <w:pPr>
        <w:ind w:left="283" w:hanging="170"/>
      </w:pPr>
      <w:r>
        <w:rPr>
          <w:rFonts w:ascii="Noto Sans CJK SC" w:hAnsi="Noto Sans CJK SC" w:eastAsia="Noto Sans CJK SC"/>
          <w:b/>
        </w:rPr>
        <w:t xml:space="preserve">• </w:t>
      </w:r>
      <w:r>
        <w:rPr>
          <w:rFonts w:ascii="Noto Sans CJK SC" w:hAnsi="Noto Sans CJK SC" w:eastAsia="Noto Sans CJK SC"/>
        </w:rPr>
        <w:t>没有 Stakes service：无法对 relative risk budget、UNKNOWN dimensions、override rules 做 property-based tests。</w:t>
      </w:r>
    </w:p>
    <w:p>
      <w:pPr>
        <w:ind w:left="283" w:hanging="170"/>
      </w:pPr>
      <w:r>
        <w:rPr>
          <w:rFonts w:ascii="Noto Sans CJK SC" w:hAnsi="Noto Sans CJK SC" w:eastAsia="Noto Sans CJK SC"/>
          <w:b/>
        </w:rPr>
        <w:t xml:space="preserve">• </w:t>
      </w:r>
      <w:r>
        <w:rPr>
          <w:rFonts w:ascii="Noto Sans CJK SC" w:hAnsi="Noto Sans CJK SC" w:eastAsia="Noto Sans CJK SC"/>
        </w:rPr>
        <w:t>没有 Decision Ledger / Outcome / Memory repositories：无法执行 immutable snapshot、idempotency、supersession、cross-store integrity 测试。</w:t>
      </w:r>
    </w:p>
    <w:p>
      <w:pPr>
        <w:ind w:left="283" w:hanging="170"/>
      </w:pPr>
      <w:r>
        <w:rPr>
          <w:rFonts w:ascii="Noto Sans CJK SC" w:hAnsi="Noto Sans CJK SC" w:eastAsia="Noto Sans CJK SC"/>
          <w:b/>
        </w:rPr>
        <w:t xml:space="preserve">• </w:t>
      </w:r>
      <w:r>
        <w:rPr>
          <w:rFonts w:ascii="Noto Sans CJK SC" w:hAnsi="Noto Sans CJK SC" w:eastAsia="Noto Sans CJK SC"/>
        </w:rPr>
        <w:t>没有真实 prospective outcome dataset：不能验证 Calibration 或 Decision Performance/Regret。</w:t>
      </w:r>
    </w:p>
    <w:p>
      <w:pPr>
        <w:pStyle w:val="Heading1"/>
      </w:pPr>
      <w:r>
        <w:t>5. 下一实施 Gate — 从“规范”进入“代码”</w:t>
      </w:r>
    </w:p>
    <w:p>
      <w:r>
        <w:rPr>
          <w:rFonts w:ascii="Noto Sans CJK SC" w:hAnsi="Noto Sans CJK SC" w:eastAsia="Noto Sans CJK SC"/>
        </w:rPr>
        <w:t>现在不应继续靠新增 Prompt 证明内核正确。下一步应把 v0.2 Schema 与三个 Runtime Policy 实现为可运行代码，并建立自动化测试。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  <w:cantSplit/>
          <w:cantSplit/>
        </w:trPr>
        <w:tc>
          <w:tcPr>
            <w:tcW w:type="dxa" w:w="1701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优先级</w:t>
            </w:r>
          </w:p>
        </w:tc>
        <w:tc>
          <w:tcPr>
            <w:tcW w:type="dxa" w:w="3969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实现</w:t>
            </w:r>
          </w:p>
        </w:tc>
        <w:tc>
          <w:tcPr>
            <w:tcW w:type="dxa" w:w="4309"/>
            <w:shd w:fill="D9E2F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5"/>
              </w:rPr>
              <w:t>最低 Definition of Done</w:t>
            </w:r>
          </w:p>
        </w:tc>
      </w:tr>
      <w:tr>
        <w:trPr>
          <w:cantSplit/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P0-1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schemas_v11 v0.2 Pydantic package</w:t>
            </w:r>
          </w:p>
        </w:tc>
        <w:tc>
          <w:tcPr>
            <w:tcW w:type="dxa" w:w="430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所有 canonical enums/models/validators 可 import；JSON Schema 可生成；legacy adapter 单测。</w:t>
            </w:r>
          </w:p>
        </w:tc>
      </w:tr>
      <w:tr>
        <w:trPr>
          <w:cantSplit/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P0-2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StakesEvaluationService</w:t>
            </w:r>
          </w:p>
        </w:tc>
        <w:tc>
          <w:tcPr>
            <w:tcW w:type="dxa" w:w="430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固定 policy_version；fixtures S12/S17/S21；UNKNOWN/hard override/property tests。</w:t>
            </w:r>
          </w:p>
        </w:tc>
      </w:tr>
      <w:tr>
        <w:trPr>
          <w:cantSplit/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P0-3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EvidencePromotion + SignalAggregation + BeliefUpdateService</w:t>
            </w:r>
          </w:p>
        </w:tc>
        <w:tc>
          <w:tcPr>
            <w:tcW w:type="dxa" w:w="430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S14 不三计数；conflict/stale/supersede；idempotency；audit events。</w:t>
            </w:r>
          </w:p>
        </w:tc>
      </w:tr>
      <w:tr>
        <w:trPr>
          <w:cantSplit/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P0-4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UtilityExecutionService</w:t>
            </w:r>
          </w:p>
        </w:tc>
        <w:tc>
          <w:tcPr>
            <w:tcW w:type="dxa" w:w="430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S15 functional form；hard constraints；unapproved parameter fallback；sensitivity；method trace。</w:t>
            </w:r>
          </w:p>
        </w:tc>
      </w:tr>
      <w:tr>
        <w:trPr>
          <w:cantSplit/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P0-5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CritiqueFreshnessService</w:t>
            </w:r>
          </w:p>
        </w:tc>
        <w:tc>
          <w:tcPr>
            <w:tcW w:type="dxa" w:w="430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S22 external fact/evidence/preference change invalidation。</w:t>
            </w:r>
          </w:p>
        </w:tc>
      </w:tr>
      <w:tr>
        <w:trPr>
          <w:cantSplit/>
          <w:cantSplit/>
        </w:trP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P0-6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End-to-end DecisionRuntime fixture harness</w:t>
            </w:r>
          </w:p>
        </w:tc>
        <w:tc>
          <w:tcPr>
            <w:tcW w:type="dxa" w:w="430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8FAFC"/>
          </w:tcPr>
          <w:p>
            <w:r>
              <w:rPr>
                <w:rFonts w:ascii="Noto Sans CJK SC" w:hAnsi="Noto Sans CJK SC" w:eastAsia="Noto Sans CJK SC"/>
                <w:b w:val="0"/>
                <w:sz w:val="15"/>
              </w:rPr>
              <w:t>24 cases 以结构化 input/output 自动断言，而非人工阅读 Prompt。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rPr>
          <w:cantSplit/>
          <w:cantSplit/>
        </w:trPr>
        <w:tc>
          <w:tcPr>
            <w:tcW w:type="dxa" w:w="9978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82B4D"/>
                <w:sz w:val="16"/>
              </w:rPr>
              <w:t xml:space="preserve">RELEASE GATE  </w:t>
            </w:r>
            <w:r>
              <w:rPr>
                <w:rFonts w:ascii="Noto Sans CJK SC" w:hAnsi="Noto Sans CJK SC" w:eastAsia="Noto Sans CJK SC"/>
                <w:color w:val="414141"/>
                <w:sz w:val="16"/>
              </w:rPr>
              <w:t>只有当上述代码级测试通过，才能把 Production Decision Runtime 从 NOT TESTED 提升到 implementation-level CONDITIONAL PASS。真实商业有效性仍需要 prospective validation，不能由 prompt regression 替代。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/>
        <w:color w:val="6E6E6E"/>
        <w:sz w:val="15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Noto Sans CJK SC" w:hAnsi="Noto Sans CJK SC" w:eastAsia="Noto Sans CJK SC"/>
        <w:b/>
        <w:color w:val="696969"/>
        <w:sz w:val="14"/>
      </w:rPr>
      <w:t>VENCERTIA / V11 v0.2 MERGED CONTRACT REGRESSION / 2026-08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4" w:line="259" w:lineRule="auto"/>
    </w:pPr>
    <w:rPr>
      <w:rFonts w:ascii="Noto Sans CJK SC" w:hAnsi="Noto Sans CJK SC" w:eastAsia="Noto Sans CJK S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7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82B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7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2466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7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64646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70" w:line="240" w:lineRule="auto" w:before="14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82B4D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Noto Sans Mono CJK SC" w:hAnsi="Noto Sans Mono CJK SC" w:eastAsia="Noto Sans Mono CJK SC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