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56"/>
        </w:rPr>
        <w:t>Vencertia V11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324669"/>
          <w:sz w:val="42"/>
        </w:rPr>
        <w:t>Core v0.2 Patch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集成回归后规范性修补包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555555"/>
          <w:sz w:val="20"/>
        </w:rPr>
        <w:t>v0.2 ·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2026-08-13</w:t>
      </w:r>
    </w:p>
    <w:p>
      <w:r>
        <w:br w:type="page"/>
      </w:r>
    </w:p>
    <w:p>
      <w:pPr>
        <w:pStyle w:val="Heading1"/>
      </w:pPr>
      <w:r>
        <w:t>0. Patch 目的、适用范围与优先级</w:t>
      </w:r>
    </w:p>
    <w:p>
      <w:r>
        <w:rPr>
          <w:rFonts w:ascii="Noto Sans CJK SC" w:hAnsi="Noto Sans CJK SC" w:eastAsia="Noto Sans CJK SC"/>
        </w:rPr>
        <w:t>本 Patch 对 V11 Core Protocol Pack v0.1、Schema Specification v0.1、Orchestrator/Routing/A4/A7/Memory Write v0.1 中经集成回归暴露的跨模块缺口进行最小规范性修补。它不推倒现有架构；其目标是消除 Mode 语义混用、Critic freshness 不确定、A4→A7 handoff 松散、WAIT 合同缺口，以及外部事实时效/冲突治理不足。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NORMATIVE PRECEDENCE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本文件中的 MUST/MUST NOT 条款在 v0.2 迁移完成前，作为对相应 v0.1 条款的覆盖性修补；未被本 Patch 修改的 v0.1 规则继续有效。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Patch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问题</w:t>
            </w:r>
          </w:p>
        </w:tc>
        <w:tc>
          <w:tcPr>
            <w:tcW w:type="dxa" w:w="498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决策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P-01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LifecycleMode 同时表达“公司阶段”和“当前决策阶段”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拆成 VentureMode + DecisionPhase 两个正交轴。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P-02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“recent ModelCritique”缺少可执行 freshness 语义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加入 CritiqueValidity / invalidation triggers / external fact cutoff。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P-03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A4 finding 到 A7 实验之间依赖 prose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加入结构化 CritiqueResolutionTarget handoff。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P-04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Regression v0.1 只显式约束 TEST/HOLD，漏掉 WAIT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统一 TEST/HOLD/WAIT 的 exit/change/deadline/fallback contract。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P-05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官方/第一方来源也可能过渡、冲突或不适用于当前账号/地区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加入 External Fact Freshness &amp; Source Conflict Protocol。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P-06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Evidence promotion 的批准者、审查条件与审计事件仍偏抽象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冻结 Evidence Review &amp; Promotion Service Contract。</w:t>
            </w:r>
          </w:p>
        </w:tc>
      </w:tr>
    </w:tbl>
    <w:p>
      <w:pPr>
        <w:spacing w:after="0"/>
      </w:pPr>
    </w:p>
    <w:p>
      <w:pPr>
        <w:pStyle w:val="Heading1"/>
      </w:pPr>
      <w:r>
        <w:t>1. P-01 — 双轴生命周期：VentureMode × DecisionPhase</w:t>
      </w:r>
    </w:p>
    <w:p>
      <w:r>
        <w:rPr>
          <w:rFonts w:ascii="Noto Sans CJK SC" w:hAnsi="Noto Sans CJK SC" w:eastAsia="Noto Sans CJK SC"/>
        </w:rPr>
        <w:t>v0.2 不再允许一个字段同时回答“用户/公司处于创业生命周期哪个阶段”和“当前这个决策处于发现、验证还是执行阶段”。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7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轴</w:t>
            </w:r>
          </w:p>
        </w:tc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Canonical values</w:t>
            </w:r>
          </w:p>
        </w:tc>
        <w:tc>
          <w:tcPr>
            <w:tcW w:type="dxa" w:w="498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VentureMode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EXPLORE | OPERATE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这个用户/项目整体是在寻找/形成创业机会，还是已经经营真实 venture/company？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DecisionPhase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DISCOVER | VALIDATE | COMMIT | EXECUTE | REVIEW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当前这一个 decision thread 正处于发现、验证、承诺、执行还是复盘？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VENTURE / DECISION AXES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Existing company entering Germany: VentureMode=OPERATE; DecisionPhase=VALIDATE.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New founder with no direction: VentureMode=EXPLORE; DecisionPhase=DISCOVER.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Founder has one idea and is running paid pilots: VentureMode=EXPLORE; DecisionPhase=VALIDATE.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Operating company choosing a priced commitment: VentureMode=OPERATE; DecisionPhase=COMMIT.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sz w:val="15"/>
              </w:rPr>
              <w:t>- After action: DecisionPhase=EXECUTE; later REVIEW.</w:t>
            </w:r>
          </w:p>
        </w:tc>
      </w:tr>
    </w:tbl>
    <w:p>
      <w:pPr>
        <w:pStyle w:val="Heading2"/>
      </w:pPr>
      <w:r>
        <w:t>1.1 Legacy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Legacy LifecycleMode</w:t>
            </w:r>
          </w:p>
        </w:tc>
        <w:tc>
          <w:tcPr>
            <w:tcW w:type="dxa" w:w="742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adapter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VentureMode=EXPLORE; phase inferred from current decision, default DISCOVER only when genuinely unknown.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Deprecated as lifecycle axis. Map to DecisionPhase=VALIDATE; VentureMode resolved independently.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VentureMode=OPERATE; phase inferred from decision context.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Schema/Runtime MUST NOT infer that an established company “became Explore” merely because a new market or pivot is under validation.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Routing MUST route by both axes. A0 remains authority for both axes; Specialists may propose corrections but may not silently mutate them.</w:t>
      </w:r>
    </w:p>
    <w:p>
      <w:pPr>
        <w:pStyle w:val="Heading1"/>
      </w:pPr>
      <w:r>
        <w:t>2. P-02 — Model Critic Freshness Contract</w:t>
      </w:r>
    </w:p>
    <w:p>
      <w:r>
        <w:rPr>
          <w:rFonts w:ascii="Noto Sans CJK SC" w:hAnsi="Noto Sans CJK SC" w:eastAsia="Noto Sans CJK SC"/>
        </w:rPr>
        <w:t>模型版本没变，不代表 Critique 仍然有效。外部法规、平台政策、价格、证据、用户目标、风险偏好或 Stakes 发生重大变化，都可能让旧 Critique 失效。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run_at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实际 Critic 执行时间。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model_version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审查所绑定的 DecisionModelSpec 版本。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external_fact_cutoff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Critic 使用的当前外部事实最晚 as-of 时间。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valid_until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可选的显式过期时间；若不存在，仍受 invalidation triggers 约束。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freshness_status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CURRENT | STALE | INVALIDATED | UNKNOWN。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invalidation_triggers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MODEL_CHANGED, MATERIAL_EVIDENCE_CHANGED, OBJECTIVE_CHANGED, CONSTRAINT_CHANGED, PREFERENCE_CHANGED, STAKES_CHANGED, EXTERNAL_FACT_CHANGED, DEADLINE_CHANGED。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freshness_policy_version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判定 recent/current 的 Runtime Policy 版本。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HIGH/CRITICAL + FULL/COMMIT 前，A0 MUST 取得 freshness_status=CURRENT 的 ModelCritique，或显式降级为 HOLD/WAIT/TEST/REMODEL。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“距离上次 Critique 少于 N 天”不能成为唯一 freshness 规则；关键是相关输入是否改变。</w:t>
      </w:r>
    </w:p>
    <w:p>
      <w:pPr>
        <w:pStyle w:val="Heading1"/>
      </w:pPr>
      <w:r>
        <w:t>3. P-03 — A4 → A7 结构化修复/实验 Handoff</w:t>
      </w:r>
    </w:p>
    <w:p>
      <w:r>
        <w:rPr>
          <w:rFonts w:ascii="Noto Sans CJK SC" w:hAnsi="Noto Sans CJK SC" w:eastAsia="Noto Sans CJK SC"/>
        </w:rPr>
        <w:t>A4 的任务是找出最可能改变决策的模型缺陷；A7 的任务是把可修复/可测试缺陷变成最小责任行动。v0.2 要求两者通过结构对象连接，而不是靠自由文本重新解释。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00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CritiqueResolutionTarget 字段</w:t>
            </w:r>
          </w:p>
        </w:tc>
        <w:tc>
          <w:tcPr>
            <w:tcW w:type="dxa" w:w="6973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语义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finding_id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源 A4 CritiqueFinding。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resolution_kind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REMODEL | RESEARCH | TEST | APPROVAL | DEDUPE | ADD_EDGE | ADD_VARIABLE | WAIT | HOLD | OTHER。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target_refs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需要修复/测试的 Belief/Edge/Parameter/Constraint/ExternalFact refs。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blocking_severity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继承/解释 A4 finding 对承诺的阻塞级别。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testable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是否可以被 A7 转成 ExperimentCandidate。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decision_change_relevance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LOW | MEDIUM | HIGH | UNKNOWN。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deadline_or_window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若受决策窗口/法规/合同影响则必须有。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resolution_success_condition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什么意味着该 finding 已被充分处理。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A7 MUST NOT 把 CRITICAL finding 降格成普通“做点调研”；若无法在决策窗口内负责地解决，应返回 HOLD/WAIT/REMODEL。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A7 不应重新运行一遍 A4；只补充执行设计所需的最小诊断。</w:t>
      </w:r>
    </w:p>
    <w:p>
      <w:pPr>
        <w:pStyle w:val="Heading1"/>
      </w:pPr>
      <w:r>
        <w:t>4. P-04 — TEST / HOLD / WAIT 统一退出合同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7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ActionState</w:t>
            </w:r>
          </w:p>
        </w:tc>
        <w:tc>
          <w:tcPr>
            <w:tcW w:type="dxa" w:w="810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Mandatory contract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TEST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target uncertainty + method + outcome scenarios + change condition + stop rule + cost/time/burden + report-back。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why blocked + exact next evidence/model repair + latest decision point + exit condition + stop-research rule。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WAIT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awaited external event/data + monitoring trigger + deadline + delay cost + fallback + exit condition。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NO ABSTAIN FATIGUE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任何 TEST/HOLD/WAIT 都不能只输出“再收集更多信息”。系统必须告诉用户：等什么/测什么、到什么时候、什么结果结束当前状态、结束后做什么。</w:t>
            </w:r>
          </w:p>
        </w:tc>
      </w:tr>
    </w:tbl>
    <w:p>
      <w:pPr>
        <w:pStyle w:val="Heading1"/>
      </w:pPr>
      <w:r>
        <w:t>5. P-05 — External Fact Freshness &amp; Source Conflict Protocol</w:t>
      </w:r>
    </w:p>
    <w:p>
      <w:r>
        <w:rPr>
          <w:rFonts w:ascii="Noto Sans CJK SC" w:hAnsi="Noto Sans CJK SC" w:eastAsia="Noto Sans CJK SC"/>
        </w:rPr>
        <w:t>“官方来源”提高 source quality，但不自动解决有效期、适用范围、过渡期和多个官方页面之间的冲突。所有会改变决策的当前外部事实都必须带时间和适用域。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ExternalFact metadata</w:t>
            </w:r>
          </w:p>
        </w:tc>
        <w:tc>
          <w:tcPr>
            <w:tcW w:type="dxa" w:w="686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source_ref + authority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来源及发布主体。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retrieved_at / observed_at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何时检索与事实所指向的时间。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effective_from / effective_to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规则/价格/政策的有效窗口；未知时显式 UNKNOWN。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jurisdiction / market / account_scope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适用国家、地区、产品、账号/计划或其他边界。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source_revision / page_version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可获得时记录版本/更新日期。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freshness_status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CURRENT | TRANSITIONAL | STALE | UNKNOWN。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conflict_group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多个来源对同一事实不一致时归组。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conflict_status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NONE | UNRESOLVED | RESOLVED_BY_SCOPE | RESOLVED_BY_EFFECTIVE_DATE | AUTHORIZED_OVERRIDE。</w:t>
            </w:r>
          </w:p>
        </w:tc>
      </w:tr>
    </w:tbl>
    <w:p>
      <w:pPr>
        <w:spacing w:after="0"/>
      </w:pPr>
    </w:p>
    <w:p>
      <w:pPr>
        <w:pStyle w:val="Heading2"/>
      </w:pPr>
      <w:r>
        <w:t>5.1 冲突处置顺序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先判断是否其实适用域不同（地区、账号、计划、产品、规模、日期）。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再判断是否是旧规则与新规则的过渡期。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优先使用更直接、更新、对当前适用域更明确的第一方来源；仍保留被 supersede 的来源以便审计。</w:t>
      </w:r>
    </w:p>
    <w:p>
      <w:pPr>
        <w:ind w:left="283" w:hanging="283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如果冲突不能可靠消解，保持 DISPUTED/UNRESOLVED，并把它作为 Model Critic / WAIT / targeted verification 输入，而不是“挑一个喜欢的答案”。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External fact ingestion MAY 自动创建 Observation/Candidate Evidence；promotion 仍受 Evidence Governance。</w:t>
      </w:r>
    </w:p>
    <w:p>
      <w:pPr>
        <w:pStyle w:val="Heading1"/>
      </w:pPr>
      <w:r>
        <w:t>6. P-06 — Evidence Review &amp; Promotion Service Contract</w:t>
      </w:r>
    </w:p>
    <w:p>
      <w:r>
        <w:rPr>
          <w:rFonts w:ascii="Noto Sans CJK SC" w:hAnsi="Noto Sans CJK SC" w:eastAsia="Noto Sans CJK SC"/>
        </w:rPr>
        <w:t>Connector/LLM 不能晋级 Evidence 只是权限边界；v0.2 还必须定义谁能批准、按什么条件批准、冲突/过期如何处理，以及审计事件如何记录。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项目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Contract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Authorized actors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DETERMINISTIC_RUNTIME_POLICY | AUTHORIZED_REVIEWER | USER_CONFIRMATION（仅适合用户可确认的第一方事实）；LLM/Connector 不能成为 promotion approver。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Promotion criteria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source identity、timestamp、relevance、applicability、diagnosticity、independence/shared signal、conflict/freshness status、target belief mapping 必须满足相应 policy。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Dispute behavior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存在未解决冲突时可保留 CANDIDATE/DISPUTED；禁止为了完成流程强行 ACCEPTED。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Stale/supersede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新版本事实不得删除旧记录；通过 status + supersession refs 维护历史。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Audit event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每次 promotion/reject/dispute/supersede 必须记录 actor、policy_version、timestamp、input refs 与 reason code。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Evidence Promotion Service 负责“是否可以成为 Decision Evidence”；Belief Update Service 负责“已经批准的 evidence 如何更新 Belief”。两个职责不得合并成一个 LLM 判断。</w:t>
      </w:r>
    </w:p>
    <w:p>
      <w:pPr>
        <w:pStyle w:val="Heading1"/>
      </w:pPr>
      <w:r>
        <w:t>7. v0.2 Schema / Prompt 最小修改清单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组件</w:t>
            </w:r>
          </w:p>
        </w:tc>
        <w:tc>
          <w:tcPr>
            <w:tcW w:type="dxa" w:w="78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必须修改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Schema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新增 VentureMode、DecisionPhase、CritiqueValidity、ExternalFactMetadata、CritiqueResolutionTarget；LifecycleMode 标为 legacy adapter。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Orchestrator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同时解析 venture_mode + decision_phase；Critic gate 检查 freshness；TEST/HOLD/WAIT 统一退出合同。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Routing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路由条件同时读取两个轴；新市场=OPERATE + VALIDATE；current fact conflict 可触发 TOOL_FIRST/A4。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Model Critic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输出 CritiqueResolutionTarget；声明 external_fact_cutoff 与 invalidation triggers。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Next Action Planner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消费 CritiqueResolutionTarget；WAIT 与 TEST/HOLD 同等级约束。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Memory Write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不得把 unresolved external fact conflict 写成 VERIFIED durable truth；事实 supersession 保留历史。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Evidence Review Service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冻结 promotion actor、criteria、dispute/stale/supersede 与 audit event；LLM/Connector 无批准权。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Regression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sz w:val="15"/>
              </w:rPr>
              <w:t>新增 dual-axis、critic freshness、source conflict、WAIT fallback、handoff determinism、promotion authority 测试。</w:t>
            </w:r>
          </w:p>
        </w:tc>
      </w:tr>
    </w:tbl>
    <w:p>
      <w:pPr>
        <w:spacing w:after="0"/>
      </w:pPr>
    </w:p>
    <w:p>
      <w:pPr>
        <w:pStyle w:val="Heading1"/>
      </w:pPr>
      <w:r>
        <w:t>8. Core v0.2 Freeze Gate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成熟公司新市场验证可以稳定表达为 OPERATE + VALIDATE，而不修改 venture identity。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高 Stakes commitment 不能使用已被关键事实变化 invalidated 的 Critique。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A4 HIGH/CRITICAL finding 可被 A7 无歧义地转成修复/实验/等待/升级。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TEST/HOLD/WAIT 均具备明确的退出条件，不再产生“无限 ABSTAIN”。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多个官方来源冲突时系统不会直接选边或静默覆盖，而会按 scope/effective-date/freshness 治理。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Evidence promotion 有明确 authorized actor、criteria、status transition 和 audit event，不能靠 Agent prose 自行晋级。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NEXT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本 Patch 生效后，优先冻结三项 deterministic Runtime Policy：Stakes &amp; Reversibility、Evidence Aggregation &amp; Belief Update、Utility Runtime。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E6E6E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color w:val="696969"/>
        <w:sz w:val="14"/>
      </w:rPr>
      <w:t>VENCERTIA  /  CORE PATCH  /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4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82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