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56"/>
        </w:rPr>
        <w:t>Vencertia V11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324669"/>
          <w:sz w:val="42"/>
        </w:rPr>
        <w:t>Evidence Aggregation &amp; Belief Update Runtime Policy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6"/>
        </w:rPr>
        <w:t>证据去重、共享信号、Belief 更新与概率语义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555555"/>
          <w:sz w:val="20"/>
        </w:rPr>
        <w:t>v0.1 · Draft Freeze Candidate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8"/>
        </w:rPr>
        <w:t>2026-08-13</w:t>
      </w:r>
    </w:p>
    <w:p>
      <w:r>
        <w:br w:type="page"/>
      </w:r>
    </w:p>
    <w:p>
      <w:pPr>
        <w:pStyle w:val="Heading1"/>
      </w:pPr>
      <w:r>
        <w:t>0. 目标与设计立场</w:t>
      </w:r>
    </w:p>
    <w:p>
      <w:r>
        <w:rPr>
          <w:rFonts w:ascii="Noto Sans CJK SC" w:hAnsi="Noto Sans CJK SC" w:eastAsia="Noto Sans CJK SC"/>
        </w:rPr>
        <w:t>本 Policy 解决“结构已经有 shared_signal_group，但 Runtime 仍可能把同一个现实信号算多次”的生产级缺口。v0.1 选择保守路径：默认使用可审计的 qualitative/ordinal belief update；只有在存在明确、经过治理的 empirical likelihood/estimator 时才进入 quantitative probability lane。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POLICY ID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evidence_belief_update.v0.1 · 默认不把启发式 evidence weight 包装成 Bayesian probability。</w:t>
            </w:r>
          </w:p>
        </w:tc>
      </w:tr>
    </w:tbl>
    <w:p>
      <w:pPr>
        <w:pStyle w:val="Heading1"/>
      </w:pPr>
      <w:r>
        <w:t>1. 三条 Belief 更新通道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77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Lane</w:t>
            </w:r>
          </w:p>
        </w:tc>
        <w:tc>
          <w:tcPr>
            <w:tcW w:type="dxa" w:w="317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允许输出</w:t>
            </w:r>
          </w:p>
        </w:tc>
        <w:tc>
          <w:tcPr>
            <w:tcW w:type="dxa" w:w="402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进入条件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 · Qualitative / Ordinal（默认）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ORDINAL_SUPPORT / MODEL_SCORE(optional) + UNCALIBRATED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没有可靠 likelihood model；使用独立信号、诊断性、冲突与成熟度进行可审计更新。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B · Empirical estimator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ESTIMATED_BELIEF + interval + LOW_SAMPLE/other status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有项目/领域真实样本和明确估计方法，但尚未满足 calibrated probability 标准。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 · Calibrated probability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CALIBRATED_PROBABILITY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版本化 estimator 在定义域内通过 prospective calibration validator。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禁止从 Lane A 的内部支持分数直接重命名为 Lane C 的概率。</w:t>
      </w:r>
    </w:p>
    <w:p>
      <w:pPr>
        <w:pStyle w:val="Heading1"/>
      </w:pPr>
      <w:r>
        <w:t>2. Evidence ingestion 与 eligibility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RAW_OBSERVATION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-&gt; identity/source/timestamp/dedup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CANDIDATE_EVIDENCE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-&gt; relevance/source_quality/diagnosticity/freshness/applicability/shared-signal review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DECISION_EVIDENCE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-&gt; accepted/disputed/stale/superseded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BELIEF UPDATE INPUT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状态</w:t>
            </w:r>
          </w:p>
        </w:tc>
        <w:tc>
          <w:tcPr>
            <w:tcW w:type="dxa" w:w="686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Belief update 可否使用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ACCEPTED + current + applicable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可。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DISPUTED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不得当作确定正向/负向输入；可进入 sensitivity/conflict view。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STALE / SUPERSEDED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默认排除当前更新，但保留历史。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REJECTED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排除。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CANDIDATE_EVIDENCE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不直接驱动 canonical Belief；等待 promotion。</w:t>
            </w:r>
          </w:p>
        </w:tc>
      </w:tr>
    </w:tbl>
    <w:p>
      <w:pPr>
        <w:spacing w:after="0"/>
      </w:pPr>
    </w:p>
    <w:p>
      <w:pPr>
        <w:pStyle w:val="Heading1"/>
      </w:pPr>
      <w:r>
        <w:t>3. Dedup 与 Signal Clustering</w:t>
      </w:r>
    </w:p>
    <w:p>
      <w:r>
        <w:rPr>
          <w:rFonts w:ascii="Noto Sans CJK SC" w:hAnsi="Noto Sans CJK SC" w:eastAsia="Noto Sans CJK SC"/>
        </w:rPr>
        <w:t>v0.1 把“观测条数”与“独立现实信号数”彻底分开。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Exact dedup：相同事件/记录/转述先去重。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Source-family grouping：同一来源衍生的多条记录进入同一个 independence_group，除非有可证明的独立生成机制。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Underlying-event grouping：同一次付款、同一个合同、同一次 churn 事件等跨多个 Belief 进入同一个 shared_signal_group。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</w:rPr>
        <w:t>Belief-target mapping：一条 Evidence 必须有 primary_target_belief；其他只作为 secondary implications。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5. </w:t>
      </w:r>
      <w:r>
        <w:rPr>
          <w:rFonts w:ascii="Noto Sans CJK SC" w:hAnsi="Noto Sans CJK SC" w:eastAsia="Noto Sans CJK SC"/>
        </w:rPr>
        <w:t>聚合时按 independent signal cluster 计数，而不是按 EvidenceRecord 条数计数。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NO TRIPLE COUNT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同一客户签约可以同时影响 Problem/WTP/Demand 的解释，但不能因此获得三份独立“现实信号权重”。跨 Belief 的 shared_signal_group 必须进入后续 Utility/graph aggregation guard。</w:t>
            </w:r>
          </w:p>
        </w:tc>
      </w:tr>
    </w:tbl>
    <w:p>
      <w:pPr>
        <w:pStyle w:val="Heading1"/>
      </w:pPr>
      <w:r>
        <w:t>4. Cluster-level Evidence Assessment</w:t>
      </w:r>
    </w:p>
    <w:p>
      <w:r>
        <w:rPr>
          <w:rFonts w:ascii="Noto Sans CJK SC" w:hAnsi="Noto Sans CJK SC" w:eastAsia="Noto Sans CJK SC"/>
        </w:rPr>
        <w:t>每个独立 signal cluster 产生一个 ClusterAssessment。默认强度不采用隐藏加权平均，而采用保守瓶颈逻辑。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维度</w:t>
            </w:r>
          </w:p>
        </w:tc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Values</w:t>
            </w:r>
          </w:p>
        </w:tc>
        <w:tc>
          <w:tcPr>
            <w:tcW w:type="dxa" w:w="476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v0.1 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source_quality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LOW/MODERATE/HIGH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可信度；不等于信息价值。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relevance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LOW/MODERATE/HIGH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是否直接回答目标 Belief。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diagnosticity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LOW/MODERATE/HIGH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 与 not-H 下是否有明显区分力。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freshness/applicability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CURRENT/TRANSITIONAL/STALE/UNKNOWN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时间和适用域 gate。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direction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SUPPORTS/CONTRADICTS/NEUTRAL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对 Belief 的方向。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cluster_strength = conservative_min(source_quality, relevance, diagnosticity)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if freshness/applicability is STALE or out-of-scope: exclude from current belief update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if conflict_status is UNRESOLVED: mark disputed; do not upgrade belief strength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corroborating records inside the same cluster improve audit confidence, not independent signal count</w:t>
            </w:r>
          </w:p>
        </w:tc>
      </w:tr>
    </w:tbl>
    <w:p>
      <w:pPr>
        <w:pStyle w:val="Heading1"/>
      </w:pPr>
      <w:r>
        <w:t>5. Qualitative Lane A — deterministic update</w:t>
      </w:r>
    </w:p>
    <w:p>
      <w:r>
        <w:rPr>
          <w:rFonts w:ascii="Noto Sans CJK SC" w:hAnsi="Noto Sans CJK SC" w:eastAsia="Noto Sans CJK SC"/>
        </w:rPr>
        <w:t>Lane A 不输出现实概率。它基于独立 signal clusters 给出方向性支持与不确定性。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81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Pattern</w:t>
            </w:r>
          </w:p>
        </w:tc>
        <w:tc>
          <w:tcPr>
            <w:tcW w:type="dxa" w:w="515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Default Belief result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无可用 independent cluster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SupportLevel=UNKNOWN；estimate_type=ORDINAL_SUPPORT；model/data uncertainty high。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1 个 MODERATE/HIGH 正向 cluster，且无强反证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LOW→MODERATE support，取决于 diagnosticity/evidence maturity。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≥2 个真正独立 HIGH 正向 clusters，且无 HIGH 反证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可到 HIGH support；仍是 UNCALIBRATED。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正反双方均有 HIGH independent clusters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Support 不得 HIGH；标记 conflict/mixed uncertainty；优先找 discriminating evidence。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出现高诊断性负向 evidence，直接击穿 critical assumption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Belief 可显著下调/REJECT assumption；无需用更多低诊断性正向意见抵消。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大量同源低诊断性评论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不能因数量大自动升级到 HIGH。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COUNT QUALITY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v0.1 故意不冻结“3 条证据=高置信”这类魔法样本数。独立性与诊断性优先于条数。</w:t>
            </w:r>
          </w:p>
        </w:tc>
      </w:tr>
    </w:tbl>
    <w:p>
      <w:pPr>
        <w:pStyle w:val="Heading1"/>
      </w:pPr>
      <w:r>
        <w:t>6. Optional MODEL_SCORE（内部排序，不是 probability）</w:t>
      </w:r>
    </w:p>
    <w:p>
      <w:r>
        <w:rPr>
          <w:rFonts w:ascii="Noto Sans CJK SC" w:hAnsi="Noto Sans CJK SC" w:eastAsia="Noto Sans CJK SC"/>
        </w:rPr>
        <w:t>只有当产品/Runtime 仍需要一个内部排序量时，可计算 model_score；默认 UI 不展示。该 score 必须与 estimate_type=MODEL_SCORE、calibration_status=UNCALIBRATED 绑定。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Optional conservative scoring (policy default):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map cluster_strength LOW/MODERATE/HIGH -&gt; 1/2/3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direction SUPPORTS = +1; CONTRADICTS = -1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one independent cluster contributes once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raw_support = sum(direction * strength)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model_score = bounded_monotonic_transform(raw_support)  # method/version required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NEVER interpret model_score as event frequency/probability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如果 score 会影响高 Stakes 决策，A4 必须检查该 mapping/transform 的 provenance 和 sensitivity；它本身属于 POLICY_DEFAULT。</w:t>
      </w:r>
    </w:p>
    <w:p>
      <w:pPr>
        <w:pStyle w:val="Heading1"/>
      </w:pPr>
      <w:r>
        <w:t>7. Quantitative Lane B/C</w:t>
      </w:r>
    </w:p>
    <w:p>
      <w:pPr>
        <w:pStyle w:val="Heading2"/>
      </w:pPr>
      <w:r>
        <w:t>7.1 Empirical estimator lane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必须声明 target event、sample definition、time horizon、denominator、missingness、estimator method、model version、as-of。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输出 ESTIMATED_BELIEF + interval；样本少/漂移时 calibration_status=LOW_SAMPLE 或相应非 calibrated 状态。</w:t>
      </w:r>
    </w:p>
    <w:p>
      <w:pPr>
        <w:pStyle w:val="Heading2"/>
      </w:pPr>
      <w:r>
        <w:t>7.2 Likelihood/Bayes lane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只有 EvidenceRecord 带有受治理的 likelihood_ratio/method/source，且 prior 本身具有概率语义时，才允许 odds update。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posterior_odds = prior_odds × product(independent likelihood ratios)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IMPORTANT: likelihood ratios from dependent evidence cannot be multiplied independently.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If dependence is unresolved, collapse to one signal cluster or use a dependency-aware model.</w:t>
            </w:r>
          </w:p>
        </w:tc>
      </w:tr>
    </w:tbl>
    <w:p>
      <w:pPr>
        <w:pStyle w:val="Heading2"/>
      </w:pPr>
      <w:r>
        <w:t>7.3 Calibrated probability lane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必须通过 CalibrationScope validator：同一定义域、相同/可迁移 estimator version、prospective outcomes 足够、校准指标符合预先定义标准。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域外迁移自动降级，不能沿用“已校准”标签。</w:t>
      </w:r>
    </w:p>
    <w:p>
      <w:pPr>
        <w:pStyle w:val="Heading1"/>
      </w:pPr>
      <w:r>
        <w:t>8. Belief dependency propagation</w:t>
      </w:r>
    </w:p>
    <w:p>
      <w:r>
        <w:rPr>
          <w:rFonts w:ascii="Noto Sans CJK SC" w:hAnsi="Noto Sans CJK SC" w:eastAsia="Noto Sans CJK SC"/>
        </w:rPr>
        <w:t>v0.1 默认不做“看起来很科学”的自动因果传播。只有存在 versioned dependency/causal execution model 时，才做数值传播。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Edge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Default behavior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CAUSES / MEDIATES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若无 validated causal model，只记录结构和 sensitivity；不得把上游支持强度机械复制到下游。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DEPENDS_ON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下游可被标记 conditional-on upstream；上游失败可触发 gate/下调。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SHARED_SIGNAL / REDUNDANT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聚合必须去重/封顶；不得独立加权。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UNKNOWN_RELATIONSHIP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禁止默认 independence；在 Utility 中要求 conservative sensitivity / qualitative_only。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MUTUALLY_EXCLUSIVE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状态/option consistency gate。</w:t>
            </w:r>
          </w:p>
        </w:tc>
      </w:tr>
    </w:tbl>
    <w:p>
      <w:pPr>
        <w:spacing w:after="0"/>
      </w:pPr>
    </w:p>
    <w:p>
      <w:pPr>
        <w:pStyle w:val="Heading1"/>
      </w:pPr>
      <w:r>
        <w:t>9. External Fact conflict integration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同一 conflict_group 中 unresolved 的外部事实不进入单点确定输入；保留多个候选值/适用域并触发 sensitivity、A4 或 targeted verification。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TRANSITIONAL 规则必须携带 effective window；过渡期不能被压缩成一个永久参数。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当 source conflict resolved by scope/effective date 后，只有适用于当前 decision as-of 的记录可进入 current Belief update。</w:t>
      </w:r>
    </w:p>
    <w:p>
      <w:pPr>
        <w:pStyle w:val="Heading1"/>
      </w:pPr>
      <w:r>
        <w:t>10. Evidence Review &amp; Promotion Service Contract</w:t>
      </w:r>
    </w:p>
    <w:p>
      <w:r>
        <w:rPr>
          <w:rFonts w:ascii="Noto Sans CJK SC" w:hAnsi="Noto Sans CJK SC" w:eastAsia="Noto Sans CJK SC"/>
        </w:rPr>
        <w:t>Evidence aggregation 只消费已经被治理允许的 DECISION_EVIDENCE。Promotion 本身由独立 service contract 管理，防止“谁都不能批准”最终变成“实际上由 LLM 默默批准”。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Element</w:t>
            </w:r>
          </w:p>
        </w:tc>
        <w:tc>
          <w:tcPr>
            <w:tcW w:type="dxa" w:w="731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v0.1 Rule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Authorized approver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DETERMINISTIC_RUNTIME_POLICY / AUTHORIZED_REVIEWER / USER_CONFIRMATION（仅用户可直接确认的第一方事实）。LLM、Connector、普通 Specialist 不可成为 promotion actor。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Required review inputs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source_ref、observed_at、stage/status、target belief、source_quality、relevance、diagnosticity、freshness/applicability、independence_group/shared_signal_group、conflict status。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PROMOTE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只有 review 通过且无 blocking conflict/staleness/applicability issue 时，CANDIDATE_EVIDENCE → DECISION_EVIDENCE。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DISPUTE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证据真实但解释/适用域/来源冲突未解决时，保持 DISPUTED；不得作为确定正向输入。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REJECT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不相关、伪造、无法追踪、明显错误或违反权限边界。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STALE / SUPERSEDE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时间失效或被新规则/事实替代；保留历史记录和 supersession refs。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Audit event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记录 actor_type/id、decision/project scope、policy_version、timestamp、prior status、new status、reason_code、source/evidence refs。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PROMOTION PERMISSION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LLM/Connector -&gt; may create Observation/Candidate only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PromotionService -&gt; validates policy + permissions + conflicts + freshness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DECISION_EVIDENCE -&gt; only after authorized promotion event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BeliefUpdateService -&gt; consumes promoted evidence; it does not retroactively approve it</w:t>
            </w:r>
          </w:p>
        </w:tc>
      </w:tr>
    </w:tbl>
    <w:p>
      <w:pPr>
        <w:pStyle w:val="Heading1"/>
      </w:pPr>
      <w:r>
        <w:t>11. BeliefUpdateResult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"belief_id": "...",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"estimate_type": "ORDINAL_SUPPORT|MODEL_SCORE|ESTIMATED_BELIEF|CALIBRATED_PROBABILITY",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"ordinal_support": "LOW|MODERATE|HIGH|UNKNOWN",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"value_or_interval": null,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"calibration_status": "UNCALIBRATED|LOW_SAMPLE|DOMAIN_CALIBRATED|USER_CALIBRATED|VALIDATED",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"independent_signal_clusters":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"shared_signal_groups":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"contradictory_clusters":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"excluded_evidence": [{"id":"...","reason":"STALE|DUPLICATE|OUT_OF_SCOPE|REJECTED"}],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"conflict_flag": false,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"method_version": "evidence_belief_update.v0.1",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"limitations":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}</w:t>
            </w:r>
          </w:p>
        </w:tc>
      </w:tr>
    </w:tbl>
    <w:p>
      <w:pPr>
        <w:pStyle w:val="Heading1"/>
      </w:pPr>
      <w:r>
        <w:t>12. Regression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87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Case</w:t>
            </w:r>
          </w:p>
        </w:tc>
        <w:tc>
          <w:tcPr>
            <w:tcW w:type="dxa" w:w="51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One annual payment mapped to Problem/WTP/Demand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One shared_signal_group; each Belief may reference implication, but aggregation sees one underlying signal; no triple count.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Ten founder-reported paraphrases of one customer comment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One source/independence cluster; quantity does not create ten independent signals.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Two independent paid pilots from unrelated customers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Two independent strong signals; support can increase materially.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Five positive interviews + one actual refund/cancellation strongly contradicting retention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High-diagnostic negative evidence cannot be drowned by low-diagnostic opinions.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Official pages disagree during policy transition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DISPUTED/TRANSITIONAL external facts; no single deterministic current value until scope/effective date resolved.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Internal score 0.73, no calibration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MODEL_SCORE + UNCALIBRATED; UI cannot say 73% success probability.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Connector creates candidate and attempts self-promotion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Reject promotion authority; candidate remains pending/disputed until authorized service event.</w:t>
            </w:r>
          </w:p>
        </w:tc>
      </w:tr>
    </w:tbl>
    <w:p>
      <w:pPr>
        <w:spacing w:after="0"/>
      </w:pPr>
    </w:p>
    <w:p>
      <w:pPr>
        <w:pStyle w:val="Heading1"/>
      </w:pPr>
      <w:r>
        <w:t>13. Definition of Done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同一现实事件无论被多少 Agent/Belief 引用，只产生受治理的 signal lineage，不会独立重复累计。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未经 likelihood/empirical/calibration 支持的更新默认停留在 qualitative/uncalibrated lane。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DISPUTED/STALE/OUT-OF-SCOPE evidence 不会静默驱动当前 Belief。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Belief dependencies 不会因“没写 edge”被默认独立。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Runtime 输出明确 method_version、signal clusters、excluded evidence 与 limitations，可回放。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Evidence promotion 的 actor、reason code、prior/new status 与 policy_version 有独立 audit event；LLM/Connector 不能自批。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E6E6E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b/>
        <w:color w:val="696969"/>
        <w:sz w:val="14"/>
      </w:rPr>
      <w:t>VENCERTIA  /  EVIDENCE RUNTIME POLICY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14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82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