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56"/>
        </w:rPr>
        <w:t>Vencertia V11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324669"/>
          <w:sz w:val="42"/>
        </w:rPr>
        <w:t>Utility Runtime Policy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约束优先、非线性关系、稳健排序与行动条件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555555"/>
          <w:sz w:val="20"/>
        </w:rPr>
        <w:t>v0.1 ·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2026-08-13</w:t>
      </w:r>
    </w:p>
    <w:p>
      <w:r>
        <w:br w:type="page"/>
      </w:r>
    </w:p>
    <w:p>
      <w:pPr>
        <w:pStyle w:val="Heading1"/>
      </w:pPr>
      <w:r>
        <w:t>0. 目标与边界</w:t>
      </w:r>
    </w:p>
    <w:p>
      <w:r>
        <w:rPr>
          <w:rFonts w:ascii="Noto Sans CJK SC" w:hAnsi="Noto Sans CJK SC" w:eastAsia="Noto Sans CJK SC"/>
        </w:rPr>
        <w:t>本 Policy 解决“Schema 能表达 MULTIPLICATIVE/THRESHOLD/AND，但 Runtime 仍可能把所有东西线性加总”的缺口。v0.1 不追求一个万能总分，而是冻结执行顺序、关系语义、参数治理、可用的比较方法和降级规则。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POLICY ID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utility_runtime.v0.1 · Utility 是“相对于已批准目标/约束的决策模型”，不是客观创业成功分。</w:t>
            </w:r>
          </w:p>
        </w:tc>
      </w:tr>
    </w:tbl>
    <w:p>
      <w:pPr>
        <w:pStyle w:val="Heading1"/>
      </w:pPr>
      <w:r>
        <w:t>1. Utility execution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1. Bind DecisionContext + ObjectiveProfile + ConstraintProfile + PreferenceProfile.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2. Evaluate option eligibility / HARD constraints first.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3. Validate UtilityComponent relation types and parameter governance.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4. Resolve uncertainty lane: calibrated probability / estimated range / qualitative only.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5. Evaluate each option by the declared functional forms.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6. Run sensitivity / robustness checks on high-sensitivity parameters and UNKNOWN relationships.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7. Compare options using the strongest justified method (EU, robust dominance, scenario ordering, qualitative).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8. Include WAIT/TEST/STAGE/STOP as real options when applicable.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9. Return ranking + threshold breaches + sensitivity drivers + limitations; A0 owns final Recommendation.</w:t>
            </w:r>
          </w:p>
        </w:tc>
      </w:tr>
    </w:tbl>
    <w:p>
      <w:pPr>
        <w:pStyle w:val="Heading1"/>
      </w:pPr>
      <w:r>
        <w:t>2. Hard constraints before Utility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68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Constraint condition</w:t>
            </w:r>
          </w:p>
        </w:tc>
        <w:tc>
          <w:tcPr>
            <w:tcW w:type="dxa" w:w="629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Runtime effect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HARD constraint violated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Option active=false / infeasible. Do not compute a high score and keep it in ranking as if tradeable.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HARD constraint unresolved and material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Option cannot receive irreversible ACT; HOLD/WAIT/TEST or resolution required.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SOFT constraint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May enter Utility as cost/risk/penalty only if relationship and parameters are governed.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Red line / legal prohibition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Cannot be offset by revenue, growth or probability of success.</w:t>
            </w:r>
          </w:p>
        </w:tc>
      </w:tr>
    </w:tbl>
    <w:p>
      <w:pPr>
        <w:spacing w:after="0"/>
      </w:pPr>
    </w:p>
    <w:p>
      <w:pPr>
        <w:pStyle w:val="Heading1"/>
      </w:pPr>
      <w:r>
        <w:t>3. Relation-type execution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64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Relation</w:t>
            </w:r>
          </w:p>
        </w:tc>
        <w:tc>
          <w:tcPr>
            <w:tcW w:type="dxa" w:w="549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Execution rule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Typical use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ADDITIVE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Sum only components that are commensurate/normalized under an explicit method. Coefficients must be governed.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Tradeable benefits/costs. No hidden normalization.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MULTIPLICATIVE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Multiply normalized/meaningfully scaled factors only when joint necessity is modeled. A near-zero factor can collapse outcome.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WTP × Distribution-like viability.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THRESHOLD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Piecewise behavior around a governed threshold; below/above regions are explicit.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Compliance minimum, margin floor, capacity threshold.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MINIMUM_REQUIRED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Acts as feasibility gate; failure removes/blocks option.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Runway, license, minimum cash buffer.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AND_GATE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All required conditions must pass.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Multiple prerequisites.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OR_GATE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At least one valid path passes; avoid summing substitute paths as if cumulative.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Alternative channels/suppliers.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INTERACTION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Explicit cross-term/function with approved parameter(s).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Price × channel; CAC effect depends on retention.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NONLINEAR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Named versioned function; parameters/method required.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Saturation, convex loss, diminishing returns.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UNKNOWN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No numeric aggregation for this component; trigger sensitivity/model repair/qualitative-only.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Structure unresolved.</w:t>
            </w:r>
          </w:p>
        </w:tc>
      </w:tr>
    </w:tbl>
    <w:p>
      <w:pPr>
        <w:spacing w:after="0"/>
      </w:pPr>
    </w:p>
    <w:p>
      <w:pPr>
        <w:pStyle w:val="Heading1"/>
      </w:pPr>
      <w:r>
        <w:t>4. Parameter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Parameter status</w:t>
            </w:r>
          </w:p>
        </w:tc>
        <w:tc>
          <w:tcPr>
            <w:tcW w:type="dxa" w:w="686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Allowed use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APPROVED / ACCEPTED observed/empirical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May be used according to model method, with uncertainty where relevant.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POLICY_DEFAULT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May be used as scenario/default only; must retain policy_version and sensitivity. Cannot be called objective truth.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PROVISIONAL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May be used in reversible/low-stakes sensitivity analysis; not as hidden fixed truth for high-stakes irreversible ACT.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PROPOSED / UNRESOLVED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Cannot be loaded as a fixed high-sensitivity parameter in final numeric ranking.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LLM_PROPOSED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Always starts PROPOSED; LLM cannot approve itself.</w:t>
            </w:r>
          </w:p>
        </w:tc>
      </w:tr>
    </w:tbl>
    <w:p>
      <w:pPr>
        <w:spacing w:after="0"/>
      </w:pPr>
    </w:p>
    <w:p>
      <w:pPr>
        <w:pStyle w:val="Heading1"/>
      </w:pPr>
      <w:r>
        <w:t>5. Choose comparison method by uncertainty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Method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32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Do not use when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EXPECTED_UTILITY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Outcome probabilities are legitimately probabilistic/calibrated for the relevant domain AND utilities are governed.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Probabilities are uncalibrated scores or key utility parameters unresolved.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ROBUST_DOMINANCE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One option is better/feasible across plausible parameter ranges/scenarios.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Ranges omit material unknown model structure.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SENSITIVITY_BOUNDED_RANKING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Ranking changes only when named parameters cross explicit ranges/thresholds.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Parameter ranges are themselves invented.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SCENARIO_ORDERING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Probabilities not trustworthy, but plausible scenarios and consequences can be compared.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4"/>
              </w:rPr>
              <w:t>Used to disguise a hidden expected-value calculation.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QUALITATIVE_ONLY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Model structure/parameters too incomplete for numeric aggregation.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Never treat qualitative rank as calibrated numeric superiority.</w:t>
            </w:r>
          </w:p>
        </w:tc>
      </w:tr>
    </w:tbl>
    <w:p>
      <w:pPr>
        <w:spacing w:after="0"/>
      </w:pPr>
    </w:p>
    <w:p>
      <w:pPr>
        <w:pStyle w:val="Heading1"/>
      </w:pPr>
      <w:r>
        <w:t>6. Expected Utility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EXPECTED_UTILITY is permitted only if ALL are true: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target outcomes are defined;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probabilities carry valid calibration/estimation semantics for this use;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dependence between outcome probabilities is handled by the model;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utility values/coefficients are approved or empirically grounded;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hard constraints have already been evaluated;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model_status is READY (or explicit low-stakes permitted exception);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sensitivity does not hide an unresolved CRITICAL parameter.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If any condition fails, downgrade to robust/scenario/qualitative comparison rather than fabricating probabilities or weights.</w:t>
      </w:r>
    </w:p>
    <w:p>
      <w:pPr>
        <w:pStyle w:val="Heading1"/>
      </w:pPr>
      <w:r>
        <w:t>7. Robustness and sensitivity</w:t>
      </w:r>
    </w:p>
    <w:p>
      <w:r>
        <w:rPr>
          <w:rFonts w:ascii="Noto Sans CJK SC" w:hAnsi="Noto Sans CJK SC" w:eastAsia="Noto Sans CJK SC"/>
        </w:rPr>
        <w:t>v0.1 要求每个重大 ranking 输出“什么会让排名翻转”。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Check</w:t>
            </w:r>
          </w:p>
        </w:tc>
        <w:tc>
          <w:tcPr>
            <w:tcW w:type="dxa" w:w="703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One-way sensitivity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Vary each high-sensitivity parameter over its governed plausible range; report rank-change threshold.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Joint sensitivity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For known interactions/dependencies, vary jointly rather than independently. Do not assume factor independence.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Hard-gate sensitivity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If the option only works above a threshold, surface that as a decision change condition.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Unknown relationship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No arbitrary numeric sweep if structure unknown; route A4/model repair or use qualitative scenario.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Stakes coupling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Higher stakes/low reversibility demands broader robustness before ACT; low stakes may proceed under provisional assumptions.</w:t>
            </w:r>
          </w:p>
        </w:tc>
      </w:tr>
    </w:tbl>
    <w:p>
      <w:pPr>
        <w:spacing w:after="0"/>
      </w:pPr>
    </w:p>
    <w:p>
      <w:pPr>
        <w:pStyle w:val="Heading1"/>
      </w:pPr>
      <w:r>
        <w:t>8. Example: WTP high, Distribution near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BAD LEGACY FORM: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utility = 0.7*WTP + 0.6*Distribution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-&gt; can remain high when Distribution≈0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V11 POSSIBLE FORMS (model-dependent):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viability = normalized_WTP * normalized_Distribution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OR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feasibility = AND_GATE(WTP_above_minimum, Distribution_above_minimum)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The Runtime must execute the declared relation_type; it must not silently flatten both to ADDITIVE.</w:t>
            </w:r>
          </w:p>
        </w:tc>
      </w:tr>
    </w:tbl>
    <w:p>
      <w:pPr>
        <w:pStyle w:val="Heading1"/>
      </w:pPr>
      <w:r>
        <w:t>9. Option set &amp; sequential decisions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Utility evaluation must include material WAIT / TEST / STAGE / STOP options, not only the founder’s original binary A/B. A staged pilot can dominate an all-in commitment because it preserves option value and caps downside.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A7 owns experiment design; Utility Runtime may compare the utility/constraint consequences of “pilot now, commit later” as an option when represented in DecisionOption.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Delay cost must be included when comparing WAIT/TEST against ACT; WAIT is not automatically safer or better.</w:t>
      </w:r>
    </w:p>
    <w:p>
      <w:pPr>
        <w:pStyle w:val="Heading1"/>
      </w:pPr>
      <w:r>
        <w:t>10. UtilityExecutionResult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"decision_id": "...",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"utility_model_version": "...",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"policy_version": "utility_runtime.v0.1",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"method": "EXPECTED_UTILITY|ROBUST_DOMINANCE|SENSITIVITY_BOUNDED_RANKING|SCENARIO_ORDERING|QUALITATIVE_ONLY",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"option_results": [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{"option_id":"...","feasible":true,"constraint_breaches":[],"component_results":[],"rank":1}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"ranking_stability": "ROBUST|SENSITIVE|UNRESOLVED",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"rank_change_conditions":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"high_sensitivity_parameters":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"unresolved_structure":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"limitations":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}</w:t>
            </w:r>
          </w:p>
        </w:tc>
      </w:tr>
    </w:tbl>
    <w:p>
      <w:pPr>
        <w:pStyle w:val="Heading1"/>
      </w:pPr>
      <w:r>
        <w:t>11. Decision posture coupling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57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Model/Ranking</w:t>
            </w:r>
          </w:p>
        </w:tc>
        <w:tc>
          <w:tcPr>
            <w:tcW w:type="dxa" w:w="317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LOW/MED stakes</w:t>
            </w:r>
          </w:p>
        </w:tc>
        <w:tc>
          <w:tcPr>
            <w:tcW w:type="dxa" w:w="323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HIGH/CRITICAL stakes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ROBUST + no blocker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ACT may be reasonable with stop trigger.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ACT only after CURRENT Critic and authorized owner; preserve downside controls.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SENSITIVE to one testable parameter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TEST or bounded ACT.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TEST/HOLD until parameter resolved or risk explicitly accepted.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UNRESOLVED functional form / critical parameter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QUALITATIVE / TEST.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HOLD/REMODEL; no precision-heavy final ranking.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Hard constraint violated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STOP/alternate option.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STOP/alternate option.</w:t>
            </w:r>
          </w:p>
        </w:tc>
      </w:tr>
    </w:tbl>
    <w:p>
      <w:pPr>
        <w:spacing w:after="0"/>
      </w:pPr>
    </w:p>
    <w:p>
      <w:pPr>
        <w:pStyle w:val="Heading1"/>
      </w:pPr>
      <w:r>
        <w:t>12. Anti-patterns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把所有 UtilityComponent 强行 normalize 到 0–100 再相加。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为了完成 ranking，让 LLM 自动生成缺失 coefficient/threshold。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用 uncalibrated belief score 当 outcome probability 计算 Expected Utility。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把 hard legal/red-line constraint 变成 -10 分的软扣分。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对 UNKNOWN_RELATIONSHIP 假定独立，然后做精确小数。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给用户展示一个“82.7 综合成功分”却无法解释函数、参数来源和敏感条件。</w:t>
      </w:r>
    </w:p>
    <w:p>
      <w:pPr>
        <w:pStyle w:val="Heading1"/>
      </w:pPr>
      <w:r>
        <w:t>13. Regression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504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Case</w:t>
            </w:r>
          </w:p>
        </w:tc>
        <w:tc>
          <w:tcPr>
            <w:tcW w:type="dxa" w:w="493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WTP high, Distribution≈0, both necessary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MULTIPLICATIVE/AND_GATE execution; additive legacy score cannot override.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License required but unresolved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Option infeasible/HOLD regardless of economic upside.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High-stakes option best only when LLM-proposed coefficient=0.85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No fixed numeric ranking; sensitivity/approval required.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Probabilities uncalibrated but Option A dominates across plausible scenarios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ROBUST_DOMINANCE may support conditional ACT without fake Expected Utility.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WAIT two weeks preserves option and contract result arrives; delay cost low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WAIT can rank above immediate irreversible ACT.</w:t>
            </w:r>
          </w:p>
        </w:tc>
      </w:tr>
      <w:tr>
        <w:trPr>
          <w:cantSplit/>
        </w:trPr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Unknown causal relation among two utility drivers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QUALITATIVE_ONLY or model repair; no independence assumption.</w:t>
            </w:r>
          </w:p>
        </w:tc>
      </w:tr>
    </w:tbl>
    <w:p>
      <w:pPr>
        <w:spacing w:after="0"/>
      </w:pPr>
    </w:p>
    <w:p>
      <w:pPr>
        <w:pStyle w:val="Heading1"/>
      </w:pPr>
      <w:r>
        <w:t>14. Definition of Done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Runtime 执行的 relation_type 与 Schema 声明一致，不会静默线性化。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HARD constraints 在 ranking 前执行，任何高 Utility 都无法覆盖。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Expected Utility 只在概率与 Utility 语义满足 gate 时使用。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高敏感 PROPOSED/UNKNOWN 参数不能作为确定值驱动高 Stakes 不可逆 ACT。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每个重大 ranking 都输出 rank-change/sensitivity 条件和 method/version。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模型不足时系统可以诚实返回 QUALITATIVE_ONLY / HOLD / TEST，而不是制造总分。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E6E6E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color w:val="696969"/>
        <w:sz w:val="14"/>
      </w:rPr>
      <w:t>VENCERTIA  /  UTILITY RUNTIME POLICY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4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82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