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Vencertia Agent V10.2</w:t>
        <w:br/>
        <w:t>Additive Prompt Patch</w:t>
      </w:r>
    </w:p>
    <w:p>
      <w:pPr>
        <w:jc w:val="center"/>
      </w:pPr>
      <w:r>
        <w:rPr>
          <w:b/>
          <w:sz w:val="28"/>
        </w:rPr>
        <w:t>User Knowledge Runtime V1.0</w:t>
      </w:r>
    </w:p>
    <w:p>
      <w:pPr>
        <w:jc w:val="center"/>
      </w:pPr>
      <w:r>
        <w:rPr>
          <w:i/>
        </w:rPr>
        <w:t>Standalone appendices only — AgentV10.1 original Prompt bodies remain unchanged.</w:t>
      </w:r>
    </w:p>
    <w:p>
      <w:r>
        <w:br w:type="page"/>
      </w:r>
    </w:p>
    <w:p>
      <w:pPr>
        <w:pStyle w:val="Heading1"/>
      </w:pPr>
      <w:r>
        <w:t>AgentV10.2 User Knowledge Runtime — Additive Prompt Patch Manifest</w:t>
      </w:r>
    </w:p>
    <w:p>
      <w:pPr>
        <w:pStyle w:val="Heading2"/>
      </w:pPr>
      <w:r>
        <w:t>Purpose</w:t>
      </w:r>
    </w:p>
    <w:p>
      <w:r>
        <w:t>Add Vencertia User Knowledge Runtime V1.0 to AgentV10.1 without deleting or rewriting any existing Prompt body.</w:t>
      </w:r>
    </w:p>
    <w:p>
      <w:pPr>
        <w:pStyle w:val="Heading2"/>
      </w:pPr>
      <w:r>
        <w:t>Patch method</w:t>
      </w:r>
    </w:p>
    <w:p>
      <w:r>
        <w:t xml:space="preserve">Each patch file is a standalone appendix. Deployment means </w:t>
      </w:r>
      <w:r>
        <w:rPr>
          <w:b/>
        </w:rPr>
        <w:t>append the corresponding appendix after the existing AgentV10.1 integration material in a copy/new V10.2 release</w:t>
      </w:r>
      <w:r>
        <w:t>, leaving the AgentV10.1 source DOCX unchanged.</w:t>
      </w:r>
    </w:p>
    <w:p>
      <w:pPr>
        <w:pStyle w:val="Heading2"/>
      </w:pPr>
      <w:r>
        <w:t>Targeted prompts</w:t>
      </w:r>
    </w:p>
    <w:p>
      <w:pPr>
        <w:pStyle w:val="ListNumber"/>
      </w:pPr>
      <w:r>
        <w:t>Memory Write.docx</w:t>
      </w:r>
    </w:p>
    <w:p>
      <w:pPr>
        <w:pStyle w:val="ListNumber"/>
      </w:pPr>
      <w:r>
        <w:t>Pydantic  JSON Schema.docx</w:t>
      </w:r>
    </w:p>
    <w:p>
      <w:pPr>
        <w:pStyle w:val="ListNumber"/>
      </w:pPr>
      <w:r>
        <w:t>Routing.docx</w:t>
      </w:r>
    </w:p>
    <w:p>
      <w:pPr>
        <w:pStyle w:val="ListNumber"/>
      </w:pPr>
      <w:r>
        <w:t>Vencertia Orchestrator .docx</w:t>
      </w:r>
    </w:p>
    <w:p>
      <w:pPr>
        <w:pStyle w:val="ListNumber"/>
      </w:pPr>
      <w:r>
        <w:t>Vencertia Financial &amp; Business Model.docx</w:t>
      </w:r>
    </w:p>
    <w:p>
      <w:r>
        <w:t>All other 10 Specialist prompts require no User Knowledge Runtime patch at this release.</w:t>
      </w:r>
    </w:p>
    <w:p>
      <w:pPr>
        <w:pStyle w:val="Heading2"/>
      </w:pPr>
      <w:r>
        <w:t>Canonical non-changes</w:t>
      </w:r>
    </w:p>
    <w:p>
      <w:pPr>
        <w:pStyle w:val="ListBullet"/>
      </w:pPr>
      <w:r>
        <w:t>MemoryRecord remains the canonical durable personalized knowledge object.</w:t>
      </w:r>
    </w:p>
    <w:p>
      <w:pPr>
        <w:pStyle w:val="ListBullet"/>
      </w:pPr>
      <w:r>
        <w:t>FounderProfile remains the canonical current Founder profile domain object.</w:t>
      </w:r>
    </w:p>
    <w:p>
      <w:pPr>
        <w:pStyle w:val="ListBullet"/>
      </w:pPr>
      <w:r>
        <w:t>Project KB, Evidence, Assumption, Experiment, Action, Decision and Financial Snapshot remain separate canonical domains.</w:t>
      </w:r>
    </w:p>
    <w:p>
      <w:pPr>
        <w:pStyle w:val="ListBullet"/>
      </w:pPr>
      <w:r>
        <w:t>No KnowledgeRecord, KnowledgeType, KnowledgeStatus, or knowledge_records canonical store is introduced.</w:t>
      </w:r>
    </w:p>
    <w:p>
      <w:pPr>
        <w:pStyle w:val="ListBullet"/>
      </w:pPr>
      <w:r>
        <w:t>MemoryType enum values remain unchanged.</w:t>
      </w:r>
    </w:p>
    <w:p>
      <w:pPr>
        <w:pStyle w:val="ListBullet"/>
      </w:pPr>
      <w:r>
        <w:t>MemoryStatus remains ACTIVE|SUPERSEDED|CONFLICTED|REJECTED|EXPIRED|ARCHIVED.</w:t>
      </w:r>
    </w:p>
    <w:p>
      <w:pPr>
        <w:pStyle w:val="ListBullet"/>
      </w:pPr>
      <w:r>
        <w:t>Memory SourceType values remain unchanged.</w:t>
      </w:r>
    </w:p>
    <w:p>
      <w:pPr>
        <w:pStyle w:val="ListBullet"/>
      </w:pPr>
      <w:r>
        <w:t>Company Intelligence Runtime V1.1, its 24 JSON Schemas and Company Case Schema V1.4 remain untouched.</w:t>
      </w:r>
    </w:p>
    <w:p>
      <w:pPr>
        <w:pStyle w:val="Heading2"/>
      </w:pPr>
      <w:r>
        <w:t>V10.2 precedence</w:t>
      </w:r>
    </w:p>
    <w:p>
      <w:r>
        <w:t>The appended V10.2 section is authoritative only for User Knowledge Runtime integration and explicitly listed consistency corrections. All non-conflicting AgentV10.1 rules remain in force.</w:t>
      </w:r>
    </w:p>
    <w:p>
      <w:pPr>
        <w:pStyle w:val="Heading2"/>
      </w:pPr>
      <w:r>
        <w:t>One consistency correction</w:t>
      </w:r>
    </w:p>
    <w:p>
      <w:r>
        <w:t xml:space="preserve">Pydantic  JSON Schema.docx section 43 describes Monetization Distance meanings 1–4 while stating valid values 1–3. V10.2 defines the valid range as </w:t>
      </w:r>
      <w:r>
        <w:rPr>
          <w:b/>
        </w:rPr>
        <w:t>1, 2, 3, 4</w:t>
      </w:r>
      <w:r>
        <w:t>, matching the four documented meanings. No meaning is renamed.</w:t>
      </w:r>
    </w:p>
    <w:p>
      <w:r>
        <w:br w:type="page"/>
      </w:r>
    </w:p>
    <w:p>
      <w:pPr>
        <w:pStyle w:val="Heading1"/>
      </w:pPr>
      <w:r>
        <w:t>Addendum for Memory Write.docx</w:t>
      </w:r>
    </w:p>
    <w:p>
      <w:pPr>
        <w:pStyle w:val="Heading2"/>
      </w:pPr>
      <w:r>
        <w:t>AGENTV10.2 USER KNOWLEDGE RUNTIME INTEGRATION</w:t>
      </w:r>
    </w:p>
    <w:p>
      <w:r/>
      <w:r>
        <w:rPr>
          <w:b/>
        </w:rPr>
        <w:t>Version scope:</w:t>
      </w:r>
      <w:r>
        <w:t xml:space="preserve"> AgentV10.2 additive integration / Vencertia User Knowledge Runtime V1.0 / AgentV10.1 Memory semantics preserved.</w:t>
      </w:r>
    </w:p>
    <w:p>
      <w:pPr>
        <w:pStyle w:val="Heading3"/>
      </w:pPr>
      <w:r>
        <w:t>V10.2 PRECEDENCE AND SCOPE</w:t>
      </w:r>
    </w:p>
    <w:p>
      <w:r>
        <w:t xml:space="preserve">This appendix is authoritative only for User Knowledge Runtime integration. All non-conflicting AgentV10.1 Memory rules remain in force. The Memory Write Engine retains its existing role and is </w:t>
      </w:r>
      <w:r>
        <w:rPr>
          <w:b/>
        </w:rPr>
        <w:t>not renamed</w:t>
      </w:r>
      <w:r>
        <w:t xml:space="preserve"> to a generic Knowledge Write Engine.</w:t>
      </w:r>
    </w:p>
    <w:p>
      <w:pPr>
        <w:pStyle w:val="Heading3"/>
      </w:pPr>
      <w:r>
        <w:t>USER KNOWLEDGE IS A COMPOSITE READ LAYER</w:t>
      </w:r>
    </w:p>
    <w:p>
      <w:r>
        <w:t>For product and retrieval purposes, Vencertia may expose a User Knowledge layer. It is a composite projection over canonical stores such as:</w:t>
      </w:r>
    </w:p>
    <w:p>
      <w:pPr>
        <w:pStyle w:val="ListBullet"/>
      </w:pPr>
      <w:r>
        <w:t>FounderProfile</w:t>
      </w:r>
    </w:p>
    <w:p>
      <w:pPr>
        <w:pStyle w:val="ListBullet"/>
      </w:pPr>
      <w:r>
        <w:t>MemoryRecord</w:t>
      </w:r>
    </w:p>
    <w:p>
      <w:pPr>
        <w:pStyle w:val="ListBullet"/>
      </w:pPr>
      <w:r>
        <w:t>Project KB / Project Snapshot</w:t>
      </w:r>
    </w:p>
    <w:p>
      <w:pPr>
        <w:pStyle w:val="ListBullet"/>
      </w:pPr>
      <w:r>
        <w:t>Evidence</w:t>
      </w:r>
    </w:p>
    <w:p>
      <w:pPr>
        <w:pStyle w:val="ListBullet"/>
      </w:pPr>
      <w:r>
        <w:t>Assumptions</w:t>
      </w:r>
    </w:p>
    <w:p>
      <w:pPr>
        <w:pStyle w:val="ListBullet"/>
      </w:pPr>
      <w:r>
        <w:t>Experiments</w:t>
      </w:r>
    </w:p>
    <w:p>
      <w:pPr>
        <w:pStyle w:val="ListBullet"/>
      </w:pPr>
      <w:r>
        <w:t>Actions</w:t>
      </w:r>
    </w:p>
    <w:p>
      <w:pPr>
        <w:pStyle w:val="ListBullet"/>
      </w:pPr>
      <w:r>
        <w:t>Decisions</w:t>
      </w:r>
    </w:p>
    <w:p>
      <w:pPr>
        <w:pStyle w:val="ListBullet"/>
      </w:pPr>
      <w:r>
        <w:t>Financial Snapshots</w:t>
      </w:r>
    </w:p>
    <w:p>
      <w:pPr>
        <w:pStyle w:val="ListBullet"/>
      </w:pPr>
      <w:r>
        <w:t>authorized network/profile data where applicable</w:t>
      </w:r>
    </w:p>
    <w:p>
      <w:r>
        <w:t>Do not create a second canonical KnowledgeRecord, KnowledgeType, KnowledgeStatus, or generic knowledge_records table merely to unify these domains.</w:t>
      </w:r>
    </w:p>
    <w:p>
      <w:pPr>
        <w:pStyle w:val="Heading3"/>
      </w:pPr>
      <w:r>
        <w:t>MEMORY REMAINS THE DURABLE PERSONALIZED KNOWLEDGE STORE</w:t>
      </w:r>
    </w:p>
    <w:p>
      <w:r>
        <w:t>MemoryRecord continues to own curated durable user/project knowledge. Conversation, Project State, Evidence, Assumptions, Experiments, Actions, Decisions, Financial Snapshots and Startup Intelligence remain separate according to existing AgentV10.1 rules.</w:t>
      </w:r>
    </w:p>
    <w:p>
      <w:pPr>
        <w:pStyle w:val="Heading3"/>
      </w:pPr>
      <w:r>
        <w:t>USER KNOWLEDGE RUNTIME WRITE FLOW</w:t>
      </w:r>
    </w:p>
    <w:p>
      <w:r>
        <w:t>Conceptually:</w:t>
      </w:r>
    </w:p>
    <w:p>
      <w:pPr>
        <w:pStyle w:val="CodeBlock"/>
      </w:pPr>
      <w:r>
        <w:t>Raw Conversation / Event / Result</w:t>
      </w:r>
    </w:p>
    <w:p>
      <w:pPr>
        <w:pStyle w:val="CodeBlock"/>
      </w:pPr>
      <w:r>
        <w:t>→ MemoryCandidate extraction</w:t>
      </w:r>
    </w:p>
    <w:p>
      <w:pPr>
        <w:pStyle w:val="CodeBlock"/>
      </w:pPr>
      <w:r>
        <w:t>→ Proper-Store Test</w:t>
      </w:r>
    </w:p>
    <w:p>
      <w:pPr>
        <w:pStyle w:val="CodeBlock"/>
      </w:pPr>
      <w:r>
        <w:t>→ Memory Write Engine</w:t>
      </w:r>
    </w:p>
    <w:p>
      <w:pPr>
        <w:pStyle w:val="CodeBlock"/>
      </w:pPr>
      <w:r>
        <w:t>→ WRITE / MERGE / SUPERSEDE / CONFLICT / REJECT / EXPIRE / ARCHIVE</w:t>
      </w:r>
    </w:p>
    <w:p>
      <w:pPr>
        <w:pStyle w:val="CodeBlock"/>
      </w:pPr>
      <w:r>
        <w:t>→ authorized MemoryRecord persistence</w:t>
      </w:r>
    </w:p>
    <w:p>
      <w:pPr>
        <w:pStyle w:val="CodeBlock"/>
      </w:pPr>
      <w:r>
        <w:t>→ Profile / Snapshot / Context refresh signals when material</w:t>
      </w:r>
    </w:p>
    <w:p>
      <w:pPr>
        <w:pStyle w:val="CodeBlock"/>
      </w:pPr>
      <w:r>
        <w:t>→ future Context Builder retrieval</w:t>
      </w:r>
    </w:p>
    <w:p>
      <w:r>
        <w:t>Specialists and Orchestrator may emit candidates. Only the Memory Manager/runtime commits Stable Memory.</w:t>
      </w:r>
    </w:p>
    <w:p>
      <w:pPr>
        <w:pStyle w:val="Heading3"/>
      </w:pPr>
      <w:r>
        <w:t>RUNTIME-ONLY CANDIDATE ENVELOPE</w:t>
      </w:r>
    </w:p>
    <w:p>
      <w:r>
        <w:t>Runtime may wrap a canonical MemoryCandidate with non-canonical metadata such as:</w:t>
      </w:r>
    </w:p>
    <w:p>
      <w:pPr>
        <w:pStyle w:val="ListBullet"/>
      </w:pPr>
      <w:r>
        <w:t>source_types</w:t>
      </w:r>
    </w:p>
    <w:p>
      <w:pPr>
        <w:pStyle w:val="ListBullet"/>
      </w:pPr>
      <w:r>
        <w:t>evidence_ids</w:t>
      </w:r>
    </w:p>
    <w:p>
      <w:pPr>
        <w:pStyle w:val="ListBullet"/>
      </w:pPr>
      <w:r>
        <w:t>semantic_key</w:t>
      </w:r>
    </w:p>
    <w:p>
      <w:pPr>
        <w:pStyle w:val="ListBullet"/>
      </w:pPr>
      <w:r>
        <w:t>proper_store</w:t>
      </w:r>
    </w:p>
    <w:p>
      <w:pPr>
        <w:pStyle w:val="ListBullet"/>
      </w:pPr>
      <w:r>
        <w:t>access_class</w:t>
      </w:r>
    </w:p>
    <w:p>
      <w:pPr>
        <w:pStyle w:val="ListBullet"/>
      </w:pPr>
      <w:r>
        <w:t>origin_agent</w:t>
      </w:r>
    </w:p>
    <w:p>
      <w:r>
        <w:t>This envelope exists for authorization, routing, deduplication, conflict handling and privacy. It does not replace or expand the canonical Memory Type taxonomy.</w:t>
      </w:r>
    </w:p>
    <w:p>
      <w:pPr>
        <w:pStyle w:val="Heading3"/>
      </w:pPr>
      <w:r>
        <w:t>CONTEXT BUILDER AS THE READ GATE</w:t>
      </w:r>
    </w:p>
    <w:p>
      <w:r>
        <w:t>A0–A10 should normally consume relevant Memory through a task-specific ContextBundle generated by the Context Builder. Do not let Specialists query or serialize the complete Memory store by default.</w:t>
      </w:r>
    </w:p>
    <w:p>
      <w:r>
        <w:t>Retrieval must enforce:</w:t>
      </w:r>
    </w:p>
    <w:p>
      <w:pPr>
        <w:pStyle w:val="ListBullet"/>
      </w:pPr>
      <w:r>
        <w:t>user/tenant ownership</w:t>
      </w:r>
    </w:p>
    <w:p>
      <w:pPr>
        <w:pStyle w:val="ListBullet"/>
      </w:pPr>
      <w:r>
        <w:t>project scope</w:t>
      </w:r>
    </w:p>
    <w:p>
      <w:pPr>
        <w:pStyle w:val="ListBullet"/>
      </w:pPr>
      <w:r>
        <w:t>status and validity</w:t>
      </w:r>
    </w:p>
    <w:p>
      <w:pPr>
        <w:pStyle w:val="ListBullet"/>
      </w:pPr>
      <w:r>
        <w:t>privacy/access class</w:t>
      </w:r>
    </w:p>
    <w:p>
      <w:pPr>
        <w:pStyle w:val="ListBullet"/>
      </w:pPr>
      <w:r>
        <w:t>task relevance</w:t>
      </w:r>
    </w:p>
    <w:p>
      <w:pPr>
        <w:pStyle w:val="ListBullet"/>
      </w:pPr>
      <w:r>
        <w:t>token budget</w:t>
      </w:r>
    </w:p>
    <w:p>
      <w:pPr>
        <w:pStyle w:val="ListBullet"/>
      </w:pPr>
      <w:r>
        <w:t>explicit conflict surfacing</w:t>
      </w:r>
    </w:p>
    <w:p>
      <w:r>
        <w:t>ACTIVE Memory is preferred. SUPERSEDED/ARCHIVED Memory is historical. CONFLICTED Memory must never be presented as unqualified truth.</w:t>
      </w:r>
    </w:p>
    <w:p>
      <w:pPr>
        <w:pStyle w:val="Heading3"/>
      </w:pPr>
      <w:r>
        <w:t>USER KNOWLEDGE PROJECTION</w:t>
      </w:r>
    </w:p>
    <w:p>
      <w:r>
        <w:t>A user-facing Knowledge Base view may aggregate FounderProfile, active global Memory, project Memory, project summaries and unresolved conflicts. This object is a read projection only. Edits/corrections must route back to the owning canonical domain and Memory Write workflow.</w:t>
      </w:r>
    </w:p>
    <w:p>
      <w:pPr>
        <w:pStyle w:val="Heading3"/>
      </w:pPr>
      <w:r>
        <w:t>CROSS-PROJECT LEARNING</w:t>
      </w:r>
    </w:p>
    <w:p>
      <w:r>
        <w:t>Project-specific knowledge stays project-specific unless deliberately promoted. Cross-project learning must use already-approved Memory Types such as LESSON, EXCLUSION_RULE, CAPABILITY, RESOURCE, CONSTRAINT, PREFERENCE, RED_LINE, or another existing valid type. Do not add GOAL, FOUNDER_FIT, or ANTI_PATTERN as new top-level MemoryType values in this release.</w:t>
      </w:r>
    </w:p>
    <w:p>
      <w:pPr>
        <w:pStyle w:val="Heading3"/>
      </w:pPr>
      <w:r>
        <w:t>FOUNDER PROFILE SYNCHRONIZATION</w:t>
      </w:r>
    </w:p>
    <w:p>
      <w:r>
        <w:t>A material USER_GLOBAL write involving Founder facts, capabilities, resources, constraints, preferences or red lines may emit a founder_profile_refresh_required runtime signal. The Founder domain service owns canonical FounderProfile synchronization. Do not create a parallel profile inside Memory.</w:t>
      </w:r>
    </w:p>
    <w:p>
      <w:pPr>
        <w:pStyle w:val="Heading3"/>
      </w:pPr>
      <w:r>
        <w:t>PROJECT SNAPSHOT / ROUTING / STATE REFRESH</w:t>
      </w:r>
    </w:p>
    <w:p>
      <w:r>
        <w:t>A material Memory change may emit runtime signals for:</w:t>
      </w:r>
    </w:p>
    <w:p>
      <w:pPr>
        <w:pStyle w:val="ListBullet"/>
      </w:pPr>
      <w:r>
        <w:t>project_snapshot_refresh_required</w:t>
      </w:r>
    </w:p>
    <w:p>
      <w:pPr>
        <w:pStyle w:val="ListBullet"/>
      </w:pPr>
      <w:r>
        <w:t>context_refresh_required</w:t>
      </w:r>
    </w:p>
    <w:p>
      <w:pPr>
        <w:pStyle w:val="ListBullet"/>
      </w:pPr>
      <w:r>
        <w:t>routing_reassessment_recommended</w:t>
      </w:r>
    </w:p>
    <w:p>
      <w:pPr>
        <w:pStyle w:val="ListBullet"/>
      </w:pPr>
      <w:r>
        <w:t>state_reassessment_recommended</w:t>
      </w:r>
    </w:p>
    <w:p>
      <w:r>
        <w:t>These signals request recomputation; they do not grant Memory Write Engine authority to make strategic decisions or mutate project stage directly.</w:t>
      </w:r>
    </w:p>
    <w:p>
      <w:pPr>
        <w:pStyle w:val="Heading3"/>
      </w:pPr>
      <w:r>
        <w:t>FINANCIAL BOUNDARY</w:t>
      </w:r>
    </w:p>
    <w:p>
      <w:r>
        <w:t>The latest/current price, CAC, margin, conversion, working capital and similar temporal financial metrics remain canonically represented in versioned Financial Snapshots. Durable financial lessons or durable validated records may enter Memory without competing with the latest Financial Snapshot as current truth.</w:t>
      </w:r>
    </w:p>
    <w:p>
      <w:pPr>
        <w:pStyle w:val="Heading3"/>
      </w:pPr>
      <w:r>
        <w:t>PRIVACY</w:t>
      </w:r>
    </w:p>
    <w:p>
      <w:r>
        <w:t>Memory remains PRIVATE by default. Runtime permission metadata may classify a record as INTERNAL, MATCHABLE or PUBLIC for controlled projection. A9 receives only permissioned MATCHABLE/PUBLIC signals for exposure. A8/external research tools must not receive raw private Memory unless explicitly required and permitted; minimize the payload.</w:t>
      </w:r>
    </w:p>
    <w:p>
      <w:pPr>
        <w:pStyle w:val="Heading3"/>
      </w:pPr>
      <w:r>
        <w:t>FINAL V10.2 MEMORY RULE</w:t>
      </w:r>
    </w:p>
    <w:p>
      <w:r>
        <w:t xml:space="preserve">User Knowledge Runtime unifies </w:t>
      </w:r>
      <w:r>
        <w:rPr>
          <w:b/>
        </w:rPr>
        <w:t>access</w:t>
      </w:r>
      <w:r>
        <w:t xml:space="preserve">, not </w:t>
      </w:r>
      <w:r>
        <w:rPr>
          <w:b/>
        </w:rPr>
        <w:t>truth ownership</w:t>
      </w:r>
      <w:r>
        <w:t>. Preserve the canonical boundaries that make AgentV10.1 auditable.</w:t>
      </w:r>
    </w:p>
    <w:p>
      <w:r>
        <w:br w:type="page"/>
      </w:r>
    </w:p>
    <w:p>
      <w:pPr>
        <w:pStyle w:val="Heading1"/>
      </w:pPr>
      <w:r>
        <w:t>Addendum for Pydantic  JSON Schema.docx</w:t>
      </w:r>
    </w:p>
    <w:p>
      <w:pPr>
        <w:pStyle w:val="Heading2"/>
      </w:pPr>
      <w:r>
        <w:t>AGENTV10.2 USER KNOWLEDGE RUNTIME SCHEMA INTEGRATION</w:t>
      </w:r>
    </w:p>
    <w:p>
      <w:r/>
      <w:r>
        <w:rPr>
          <w:b/>
        </w:rPr>
        <w:t>Version scope:</w:t>
      </w:r>
      <w:r>
        <w:t xml:space="preserve"> AgentV10.2 additive integration / Vencertia User Knowledge Runtime V1.0.</w:t>
      </w:r>
    </w:p>
    <w:p>
      <w:pPr>
        <w:pStyle w:val="Heading3"/>
      </w:pPr>
      <w:r>
        <w:t>V10.2 PRECEDENCE</w:t>
      </w:r>
    </w:p>
    <w:p>
      <w:r>
        <w:t>This appendix is authoritative only for User Knowledge Runtime DTOs and the Monetization Distance consistency correction below. Existing AgentV10.1 domain boundaries remain unchanged.</w:t>
      </w:r>
    </w:p>
    <w:p>
      <w:pPr>
        <w:pStyle w:val="Heading3"/>
      </w:pPr>
      <w:r>
        <w:t>NO GENERIC CANONICAL KNOWLEDGE ENTITY</w:t>
      </w:r>
    </w:p>
    <w:p>
      <w:r>
        <w:t>Do not introduce a new canonical:</w:t>
      </w:r>
    </w:p>
    <w:p>
      <w:pPr>
        <w:pStyle w:val="ListBullet"/>
      </w:pPr>
      <w:r>
        <w:t>KnowledgeRecord</w:t>
      </w:r>
    </w:p>
    <w:p>
      <w:pPr>
        <w:pStyle w:val="ListBullet"/>
      </w:pPr>
      <w:r>
        <w:t>KnowledgeType</w:t>
      </w:r>
    </w:p>
    <w:p>
      <w:pPr>
        <w:pStyle w:val="ListBullet"/>
      </w:pPr>
      <w:r>
        <w:t>KnowledgeStatus</w:t>
      </w:r>
    </w:p>
    <w:p>
      <w:pPr>
        <w:pStyle w:val="ListBullet"/>
      </w:pPr>
      <w:r>
        <w:t>knowledge_records persistence table</w:t>
      </w:r>
    </w:p>
    <w:p>
      <w:r>
        <w:t>MemoryRecord remains the canonical durable personalized knowledge object. FounderProfile, Project KB, Evidence, Assumption, Experiment, Action, Decision, Financial Snapshot and Startup Intelligence remain separate domain models.</w:t>
      </w:r>
    </w:p>
    <w:p>
      <w:pPr>
        <w:pStyle w:val="Heading3"/>
      </w:pPr>
      <w:r>
        <w:t>PRESERVE CANONICAL MEMORY ENUMS</w:t>
      </w:r>
    </w:p>
    <w:p>
      <w:r>
        <w:t>V10.2 User Knowledge Runtime must reuse the existing AgentV10.1 values exactly.</w:t>
      </w:r>
    </w:p>
    <w:p>
      <w:r>
        <w:t>MemoryScope:</w:t>
      </w:r>
    </w:p>
    <w:p>
      <w:r>
        <w:t>USER_GLOBAL | PROJECT_SPECIFIC</w:t>
      </w:r>
    </w:p>
    <w:p>
      <w:r>
        <w:t>MemoryStatus:</w:t>
      </w:r>
    </w:p>
    <w:p>
      <w:r>
        <w:t>ACTIVE | SUPERSEDED | CONFLICTED | REJECTED | EXPIRED | ARCHIVED</w:t>
      </w:r>
    </w:p>
    <w:p>
      <w:r>
        <w:t>MemoryType:</w:t>
      </w:r>
    </w:p>
    <w:p>
      <w:r>
        <w:t>FOUNDER_FACT | RESOURCE | CAPABILITY | CONSTRAINT | RED_LINE | PREFERENCE | PROJECT_FACT | PROJECT_DECISION | ASSUMPTION | EVIDENCE | CUSTOMER_FEEDBACK | EXPERIMENT_RESULT | FINANCIAL_DATA | RISK | ACTION | ACTION_RESULT | MILESTONE | OPEN_QUESTION | EXCLUSION_RULE | PIVOT_REASON | LESSON</w:t>
      </w:r>
    </w:p>
    <w:p>
      <w:r>
        <w:t>Memory SourceType values for this runtime:</w:t>
      </w:r>
    </w:p>
    <w:p>
      <w:r>
        <w:t>USER_EXPLICIT_INPUT | USER_CORRECTION | CUSTOMER_FEEDBACK | EXPERIMENT_RESULT | REAL_PAYMENT | PROJECT_DECISION | AGENT_INFERENCE | DOCUMENT_CLAIM | WEB_SOURCE | SYSTEM_DERIVED | TOOL_RESULT</w:t>
      </w:r>
    </w:p>
    <w:p>
      <w:r>
        <w:t>Do not create synonymous enum families for this release.</w:t>
      </w:r>
    </w:p>
    <w:p>
      <w:pPr>
        <w:pStyle w:val="Heading3"/>
      </w:pPr>
      <w:r>
        <w:t>NEW RUNTIME DTO — MemoryCandidateEnvelope</w:t>
      </w:r>
    </w:p>
    <w:p>
      <w:r>
        <w:t>Add a runtime-only wrapper around canonical MemoryCandidate for deterministic integration metadata:</w:t>
      </w:r>
    </w:p>
    <w:p>
      <w:pPr>
        <w:pStyle w:val="CodeBlock"/>
      </w:pPr>
      <w:r>
        <w:t>MemoryCandidateEnvelope</w:t>
      </w:r>
    </w:p>
    <w:p>
      <w:pPr>
        <w:pStyle w:val="CodeBlock"/>
      </w:pPr>
      <w:r>
        <w:t>- candidate: MemoryCandidate</w:t>
      </w:r>
    </w:p>
    <w:p>
      <w:pPr>
        <w:pStyle w:val="CodeBlock"/>
      </w:pPr>
      <w:r>
        <w:t>- source_types[]</w:t>
      </w:r>
    </w:p>
    <w:p>
      <w:pPr>
        <w:pStyle w:val="CodeBlock"/>
      </w:pPr>
      <w:r>
        <w:t>- evidence_ids[]</w:t>
      </w:r>
    </w:p>
    <w:p>
      <w:pPr>
        <w:pStyle w:val="CodeBlock"/>
      </w:pPr>
      <w:r>
        <w:t>- semantic_key?</w:t>
      </w:r>
    </w:p>
    <w:p>
      <w:pPr>
        <w:pStyle w:val="CodeBlock"/>
      </w:pPr>
      <w:r>
        <w:t>- proper_store</w:t>
      </w:r>
    </w:p>
    <w:p>
      <w:pPr>
        <w:pStyle w:val="CodeBlock"/>
      </w:pPr>
      <w:r>
        <w:t>- access_class</w:t>
      </w:r>
    </w:p>
    <w:p>
      <w:pPr>
        <w:pStyle w:val="CodeBlock"/>
      </w:pPr>
      <w:r>
        <w:t>- origin_agent?</w:t>
      </w:r>
    </w:p>
    <w:p>
      <w:r>
        <w:t>This is not persisted as a new knowledge fact entity.</w:t>
      </w:r>
    </w:p>
    <w:p>
      <w:pPr>
        <w:pStyle w:val="Heading3"/>
      </w:pPr>
      <w:r>
        <w:t>NEW RUNTIME DTO — ContextBuildRequest</w:t>
      </w:r>
    </w:p>
    <w:p>
      <w:r>
        <w:t>Conceptual fields:</w:t>
      </w:r>
    </w:p>
    <w:p>
      <w:pPr>
        <w:pStyle w:val="CodeBlock"/>
      </w:pPr>
      <w:r>
        <w:t>request_id</w:t>
      </w:r>
    </w:p>
    <w:p>
      <w:pPr>
        <w:pStyle w:val="CodeBlock"/>
      </w:pPr>
      <w:r>
        <w:t>user_id</w:t>
      </w:r>
    </w:p>
    <w:p>
      <w:pPr>
        <w:pStyle w:val="CodeBlock"/>
      </w:pPr>
      <w:r>
        <w:t>project_id?</w:t>
      </w:r>
    </w:p>
    <w:p>
      <w:pPr>
        <w:pStyle w:val="CodeBlock"/>
      </w:pPr>
      <w:r>
        <w:t>agent_id</w:t>
      </w:r>
    </w:p>
    <w:p>
      <w:pPr>
        <w:pStyle w:val="CodeBlock"/>
      </w:pPr>
      <w:r>
        <w:t>task</w:t>
      </w:r>
    </w:p>
    <w:p>
      <w:pPr>
        <w:pStyle w:val="CodeBlock"/>
      </w:pPr>
      <w:r>
        <w:t>max_memory_records</w:t>
      </w:r>
    </w:p>
    <w:p>
      <w:pPr>
        <w:pStyle w:val="CodeBlock"/>
      </w:pPr>
      <w:r>
        <w:t>token_budget</w:t>
      </w:r>
    </w:p>
    <w:p>
      <w:pPr>
        <w:pStyle w:val="CodeBlock"/>
      </w:pPr>
      <w:r>
        <w:t>as_of?</w:t>
      </w:r>
    </w:p>
    <w:p>
      <w:pPr>
        <w:pStyle w:val="Heading3"/>
      </w:pPr>
      <w:r>
        <w:t>ContextBundle V10.2 PROJECTION</w:t>
      </w:r>
    </w:p>
    <w:p>
      <w:r>
        <w:t>Continue using ContextBundle as the token-efficient Agent input DTO. It may include:</w:t>
      </w:r>
    </w:p>
    <w:p>
      <w:pPr>
        <w:pStyle w:val="CodeBlock"/>
      </w:pPr>
      <w:r>
        <w:t>founder_profile</w:t>
      </w:r>
    </w:p>
    <w:p>
      <w:pPr>
        <w:pStyle w:val="CodeBlock"/>
      </w:pPr>
      <w:r>
        <w:t>project_snapshot</w:t>
      </w:r>
    </w:p>
    <w:p>
      <w:pPr>
        <w:pStyle w:val="CodeBlock"/>
      </w:pPr>
      <w:r>
        <w:t>founder_stable_memory</w:t>
      </w:r>
    </w:p>
    <w:p>
      <w:pPr>
        <w:pStyle w:val="CodeBlock"/>
      </w:pPr>
      <w:r>
        <w:t>current_stage</w:t>
      </w:r>
    </w:p>
    <w:p>
      <w:pPr>
        <w:pStyle w:val="CodeBlock"/>
      </w:pPr>
      <w:r>
        <w:t>current_bottleneck</w:t>
      </w:r>
    </w:p>
    <w:p>
      <w:pPr>
        <w:pStyle w:val="CodeBlock"/>
      </w:pPr>
      <w:r>
        <w:t>critical_assumptions</w:t>
      </w:r>
    </w:p>
    <w:p>
      <w:pPr>
        <w:pStyle w:val="CodeBlock"/>
      </w:pPr>
      <w:r>
        <w:t>top_evidence</w:t>
      </w:r>
    </w:p>
    <w:p>
      <w:pPr>
        <w:pStyle w:val="CodeBlock"/>
      </w:pPr>
      <w:r>
        <w:t>latest_experiments</w:t>
      </w:r>
    </w:p>
    <w:p>
      <w:pPr>
        <w:pStyle w:val="CodeBlock"/>
      </w:pPr>
      <w:r>
        <w:t>latest_decisions</w:t>
      </w:r>
    </w:p>
    <w:p>
      <w:pPr>
        <w:pStyle w:val="CodeBlock"/>
      </w:pPr>
      <w:r>
        <w:t>relevant_memories</w:t>
      </w:r>
    </w:p>
    <w:p>
      <w:pPr>
        <w:pStyle w:val="CodeBlock"/>
      </w:pPr>
      <w:r>
        <w:t>exclusion_rules</w:t>
      </w:r>
    </w:p>
    <w:p>
      <w:pPr>
        <w:pStyle w:val="CodeBlock"/>
      </w:pPr>
      <w:r>
        <w:t>conflict_alerts</w:t>
      </w:r>
    </w:p>
    <w:p>
      <w:pPr>
        <w:pStyle w:val="CodeBlock"/>
      </w:pPr>
      <w:r>
        <w:t>recent_messages</w:t>
      </w:r>
    </w:p>
    <w:p>
      <w:pPr>
        <w:pStyle w:val="CodeBlock"/>
      </w:pPr>
      <w:r>
        <w:t>retrieval_notes</w:t>
      </w:r>
    </w:p>
    <w:p>
      <w:r>
        <w:t>This bundle is a read projection. It must not become a persistence model or new source of truth.</w:t>
      </w:r>
    </w:p>
    <w:p>
      <w:pPr>
        <w:pStyle w:val="Heading3"/>
      </w:pPr>
      <w:r>
        <w:t>NEW READ DTO — UserKnowledgeProjection</w:t>
      </w:r>
    </w:p>
    <w:p>
      <w:r>
        <w:t>A user-facing Knowledge Base view may be represented by a read-only DTO containing:</w:t>
      </w:r>
    </w:p>
    <w:p>
      <w:pPr>
        <w:pStyle w:val="CodeBlock"/>
      </w:pPr>
      <w:r>
        <w:t>user_id</w:t>
      </w:r>
    </w:p>
    <w:p>
      <w:pPr>
        <w:pStyle w:val="CodeBlock"/>
      </w:pPr>
      <w:r>
        <w:t>project_id?</w:t>
      </w:r>
    </w:p>
    <w:p>
      <w:pPr>
        <w:pStyle w:val="CodeBlock"/>
      </w:pPr>
      <w:r>
        <w:t>founder_profile</w:t>
      </w:r>
    </w:p>
    <w:p>
      <w:pPr>
        <w:pStyle w:val="CodeBlock"/>
      </w:pPr>
      <w:r>
        <w:t>global_memories</w:t>
      </w:r>
    </w:p>
    <w:p>
      <w:pPr>
        <w:pStyle w:val="CodeBlock"/>
      </w:pPr>
      <w:r>
        <w:t>project_memories</w:t>
      </w:r>
    </w:p>
    <w:p>
      <w:pPr>
        <w:pStyle w:val="CodeBlock"/>
      </w:pPr>
      <w:r>
        <w:t>unresolved_conflicts</w:t>
      </w:r>
    </w:p>
    <w:p>
      <w:pPr>
        <w:pStyle w:val="CodeBlock"/>
      </w:pPr>
      <w:r>
        <w:t>project_summaries</w:t>
      </w:r>
    </w:p>
    <w:p>
      <w:pPr>
        <w:pStyle w:val="CodeBlock"/>
      </w:pPr>
      <w:r>
        <w:t>generated_at</w:t>
      </w:r>
    </w:p>
    <w:p>
      <w:r>
        <w:t>It must explicitly document that canonical data remains in FounderProfile, MemoryRecord, Project KB and the domain ledgers.</w:t>
      </w:r>
    </w:p>
    <w:p>
      <w:pPr>
        <w:pStyle w:val="Heading3"/>
      </w:pPr>
      <w:r>
        <w:t>MEMORY PERMISSION METADATA</w:t>
      </w:r>
    </w:p>
    <w:p>
      <w:r>
        <w:t>Runtime/persistence may attach an access class to a MemoryRecord without changing the semantic MemoryRecord contract:</w:t>
      </w:r>
    </w:p>
    <w:p>
      <w:r>
        <w:t>PRIVATE | INTERNAL | MATCHABLE | PUBLIC</w:t>
      </w:r>
    </w:p>
    <w:p>
      <w:r>
        <w:t>Default is PRIVATE. A9 exposure uses MATCHABLE/PUBLIC only.</w:t>
      </w:r>
    </w:p>
    <w:p>
      <w:pPr>
        <w:pStyle w:val="Heading3"/>
      </w:pPr>
      <w:r>
        <w:t>DOMAIN MODEL VS DTO</w:t>
      </w:r>
    </w:p>
    <w:p>
      <w:r>
        <w:t>Keep the existing AgentV10.1 rule:</w:t>
      </w:r>
    </w:p>
    <w:p>
      <w:pPr>
        <w:pStyle w:val="ListBullet"/>
      </w:pPr>
      <w:r>
        <w:t>Domain Model = canonical business entity.</w:t>
      </w:r>
    </w:p>
    <w:p>
      <w:pPr>
        <w:pStyle w:val="ListBullet"/>
      </w:pPr>
      <w:r>
        <w:t>Agent Input DTO = task context.</w:t>
      </w:r>
    </w:p>
    <w:p>
      <w:pPr>
        <w:pStyle w:val="ListBullet"/>
      </w:pPr>
      <w:r>
        <w:t>Agent Output DTO = recommendation/candidate.</w:t>
      </w:r>
    </w:p>
    <w:p>
      <w:pPr>
        <w:pStyle w:val="ListBullet"/>
      </w:pPr>
      <w:r>
        <w:t>Persistence metadata = database/runtime enforcement.</w:t>
      </w:r>
    </w:p>
    <w:p>
      <w:r>
        <w:t>User Knowledge Runtime relies on this distinction.</w:t>
      </w:r>
    </w:p>
    <w:p>
      <w:pPr>
        <w:pStyle w:val="Heading3"/>
      </w:pPr>
      <w:r>
        <w:t>V10.2 MONETIZATION DISTANCE CONSISTENCY CORRECTION</w:t>
      </w:r>
    </w:p>
    <w:p>
      <w:r>
        <w:t>AgentV10.1 section 43 lists four meanings:</w:t>
      </w:r>
    </w:p>
    <w:p>
      <w:pPr>
        <w:pStyle w:val="ListNumber"/>
      </w:pPr>
      <w:r>
        <w:t>direct close</w:t>
      </w:r>
    </w:p>
    <w:p>
      <w:pPr>
        <w:pStyle w:val="ListNumber"/>
      </w:pPr>
      <w:r>
        <w:t>direct prospect reach</w:t>
      </w:r>
    </w:p>
    <w:p>
      <w:pPr>
        <w:pStyle w:val="ListNumber"/>
      </w:pPr>
      <w:r>
        <w:t>effective referral</w:t>
      </w:r>
    </w:p>
    <w:p>
      <w:pPr>
        <w:pStyle w:val="ListNumber"/>
      </w:pPr>
      <w:r>
        <w:t>generic relation</w:t>
      </w:r>
    </w:p>
    <w:p>
      <w:r>
        <w:t xml:space="preserve">Therefore the canonical valid range for monetization_distance is </w:t>
      </w:r>
      <w:r>
        <w:rPr>
          <w:b/>
        </w:rPr>
        <w:t>1, 2, 3, 4</w:t>
      </w:r>
      <w:r>
        <w:t>. Reject values outside 1–4. This correction changes no documented meaning; it resolves the 1–3/1–4 inconsistency.</w:t>
      </w:r>
    </w:p>
    <w:p>
      <w:pPr>
        <w:pStyle w:val="Heading3"/>
      </w:pPr>
      <w:r>
        <w:t>JSON SCHEMA GENERATION</w:t>
      </w:r>
    </w:p>
    <w:p>
      <w:r>
        <w:t>Generate JSON Schema from Pydantic V2 models for the new runtime DTOs. Do not hand-maintain divergent schema copies.</w:t>
      </w:r>
    </w:p>
    <w:p>
      <w:r>
        <w:br w:type="page"/>
      </w:r>
    </w:p>
    <w:p>
      <w:pPr>
        <w:pStyle w:val="Heading1"/>
      </w:pPr>
      <w:r>
        <w:t>Addendum for Routing.docx</w:t>
      </w:r>
    </w:p>
    <w:p>
      <w:pPr>
        <w:pStyle w:val="Heading2"/>
      </w:pPr>
      <w:r>
        <w:t>AGENTV10.2 USER KNOWLEDGE CONTEXT ROUTING</w:t>
      </w:r>
    </w:p>
    <w:p>
      <w:r/>
      <w:r>
        <w:rPr>
          <w:b/>
        </w:rPr>
        <w:t>Version scope:</w:t>
      </w:r>
      <w:r>
        <w:t xml:space="preserve"> AgentV10.2 additive integration / Vencertia User Knowledge Runtime V1.0.</w:t>
      </w:r>
    </w:p>
    <w:p>
      <w:pPr>
        <w:pStyle w:val="Heading3"/>
      </w:pPr>
      <w:r>
        <w:t>USER_KNOWLEDGE_CONTEXT IS A RETRIEVAL CLASS, NOT A STORE</w:t>
      </w:r>
    </w:p>
    <w:p>
      <w:r>
        <w:t>Router may request a logical context class named USER_KNOWLEDGE_CONTEXT. It means:</w:t>
      </w:r>
    </w:p>
    <w:p>
      <w:pPr>
        <w:ind w:left="432"/>
      </w:pPr>
      <w:r>
        <w:rPr>
          <w:i/>
        </w:rPr>
        <w:t>Build the minimum relevant ContextBundle from FounderProfile, Stable Memory, Project KB and relevant domain ledgers.</w:t>
      </w:r>
    </w:p>
    <w:p>
      <w:r>
        <w:t xml:space="preserve">It does </w:t>
      </w:r>
      <w:r>
        <w:rPr>
          <w:b/>
        </w:rPr>
        <w:t>not</w:t>
      </w:r>
      <w:r>
        <w:t xml:space="preserve"> mean query a new generic KnowledgeRecord database.</w:t>
      </w:r>
    </w:p>
    <w:p>
      <w:pPr>
        <w:pStyle w:val="Heading3"/>
      </w:pPr>
      <w:r>
        <w:t>ROUTER OUTPUT</w:t>
      </w:r>
    </w:p>
    <w:p>
      <w:r>
        <w:t>For material Agent calls, Routing may specify:</w:t>
      </w:r>
    </w:p>
    <w:p>
      <w:pPr>
        <w:pStyle w:val="ListBullet"/>
      </w:pPr>
      <w:r>
        <w:t>required_context_classes</w:t>
      </w:r>
    </w:p>
    <w:p>
      <w:pPr>
        <w:pStyle w:val="ListBullet"/>
      </w:pPr>
      <w:r>
        <w:t>active user_id</w:t>
      </w:r>
    </w:p>
    <w:p>
      <w:pPr>
        <w:pStyle w:val="ListBullet"/>
      </w:pPr>
      <w:r>
        <w:t>active project_id if applicable</w:t>
      </w:r>
    </w:p>
    <w:p>
      <w:pPr>
        <w:pStyle w:val="ListBullet"/>
      </w:pPr>
      <w:r>
        <w:t>target Agent</w:t>
      </w:r>
    </w:p>
    <w:p>
      <w:pPr>
        <w:pStyle w:val="ListBullet"/>
      </w:pPr>
      <w:r>
        <w:t>current task/intent</w:t>
      </w:r>
    </w:p>
    <w:p>
      <w:pPr>
        <w:pStyle w:val="ListBullet"/>
      </w:pPr>
      <w:r>
        <w:t>input_state_version</w:t>
      </w:r>
    </w:p>
    <w:p>
      <w:r>
        <w:t>The Context Builder retrieves actual records. Router must not SELECT or serialize the full User Memory/Project KB itself.</w:t>
      </w:r>
    </w:p>
    <w:p>
      <w:pPr>
        <w:pStyle w:val="Heading3"/>
      </w:pPr>
      <w:r>
        <w:t>CONTEXT REBUILD TRIGGERS</w:t>
      </w:r>
    </w:p>
    <w:p>
      <w:r>
        <w:t>Invalidate/rebuild ContextBundle after material changes such as:</w:t>
      </w:r>
    </w:p>
    <w:p>
      <w:pPr>
        <w:pStyle w:val="ListBullet"/>
      </w:pPr>
      <w:r>
        <w:t>explicit user correction of a durable Founder constraint/resource/red line</w:t>
      </w:r>
    </w:p>
    <w:p>
      <w:pPr>
        <w:pStyle w:val="ListBullet"/>
      </w:pPr>
      <w:r>
        <w:t>accepted Memory SUPERSEDE or CONFLICT</w:t>
      </w:r>
    </w:p>
    <w:p>
      <w:pPr>
        <w:pStyle w:val="ListBullet"/>
      </w:pPr>
      <w:r>
        <w:t>real payment or major Evidence arrival</w:t>
      </w:r>
    </w:p>
    <w:p>
      <w:pPr>
        <w:pStyle w:val="ListBullet"/>
      </w:pPr>
      <w:r>
        <w:t>formal Project Decision</w:t>
      </w:r>
    </w:p>
    <w:p>
      <w:pPr>
        <w:pStyle w:val="ListBullet"/>
      </w:pPr>
      <w:r>
        <w:t>material Financial Snapshot change</w:t>
      </w:r>
    </w:p>
    <w:p>
      <w:pPr>
        <w:pStyle w:val="ListBullet"/>
      </w:pPr>
      <w:r>
        <w:t>stage/bottleneck/state mutation</w:t>
      </w:r>
    </w:p>
    <w:p>
      <w:r>
        <w:t>Do not continue a precomputed multi-Agent plan with stale context.</w:t>
      </w:r>
    </w:p>
    <w:p>
      <w:pPr>
        <w:pStyle w:val="Heading3"/>
      </w:pPr>
      <w:r>
        <w:t>AGENT-SPECIFIC LEAST PRIVILEGE</w:t>
      </w:r>
    </w:p>
    <w:p>
      <w:r>
        <w:t>Preserve existing Router least-privilege rules. In particular:</w:t>
      </w:r>
    </w:p>
    <w:p>
      <w:pPr>
        <w:pStyle w:val="ListBullet"/>
      </w:pPr>
      <w:r>
        <w:t>A8: receive only minimum project query context; do not export raw private Memory to external tools.</w:t>
      </w:r>
    </w:p>
    <w:p>
      <w:pPr>
        <w:pStyle w:val="ListBullet"/>
      </w:pPr>
      <w:r>
        <w:t>A9: receive only permissioned MATCHABLE/PUBLIC user signals for exposure.</w:t>
      </w:r>
    </w:p>
    <w:p>
      <w:pPr>
        <w:pStyle w:val="ListBullet"/>
      </w:pPr>
      <w:r>
        <w:t>A5: retrieve current Financial Snapshot separately from durable Memory.</w:t>
      </w:r>
    </w:p>
    <w:p>
      <w:pPr>
        <w:pStyle w:val="ListBullet"/>
      </w:pPr>
      <w:r>
        <w:t>A0: broad internal context is allowed, but still token-curated.</w:t>
      </w:r>
    </w:p>
    <w:p>
      <w:pPr>
        <w:pStyle w:val="Heading3"/>
      </w:pPr>
      <w:r>
        <w:t>MEMORY WRITE AUTHORITY</w:t>
      </w:r>
    </w:p>
    <w:p>
      <w:r>
        <w:t>Routing may create/forward a Memory Write request containing MemoryCandidateEnvelope[]. It cannot commit Stable Memory. Memory Manager remains the mutation owner.</w:t>
      </w:r>
    </w:p>
    <w:p>
      <w:pPr>
        <w:pStyle w:val="Heading3"/>
      </w:pPr>
      <w:r>
        <w:t>ROUTING PRINCIPLE</w:t>
      </w:r>
    </w:p>
    <w:p>
      <w:r>
        <w:t xml:space="preserve">The Router decides </w:t>
      </w:r>
      <w:r>
        <w:rPr>
          <w:b/>
        </w:rPr>
        <w:t>what context classes are required</w:t>
      </w:r>
      <w:r>
        <w:t xml:space="preserve">. Context Builder decides </w:t>
      </w:r>
      <w:r>
        <w:rPr>
          <w:b/>
        </w:rPr>
        <w:t>which records fit those classes</w:t>
      </w:r>
      <w:r>
        <w:t>. This preserves tenant isolation, project isolation, privacy and token discipline.</w:t>
      </w:r>
    </w:p>
    <w:p>
      <w:r>
        <w:br w:type="page"/>
      </w:r>
    </w:p>
    <w:p>
      <w:pPr>
        <w:pStyle w:val="Heading1"/>
      </w:pPr>
      <w:r>
        <w:t>Addendum for Vencertia Orchestrator .docx</w:t>
      </w:r>
    </w:p>
    <w:p>
      <w:pPr>
        <w:pStyle w:val="Heading2"/>
      </w:pPr>
      <w:r>
        <w:t>AGENTV10.2 USER KNOWLEDGE CONTEXT INTEGRATION</w:t>
      </w:r>
    </w:p>
    <w:p>
      <w:r/>
      <w:r>
        <w:rPr>
          <w:b/>
        </w:rPr>
        <w:t>Version scope:</w:t>
      </w:r>
      <w:r>
        <w:t xml:space="preserve"> AgentV10.2 additive integration / Vencertia User Knowledge Runtime V1.0.</w:t>
      </w:r>
    </w:p>
    <w:p>
      <w:pPr>
        <w:pStyle w:val="Heading3"/>
      </w:pPr>
      <w:r>
        <w:t>CONTEXTBUNDLE FIRST FOR MATERIAL DECISIONS</w:t>
      </w:r>
    </w:p>
    <w:p>
      <w:r>
        <w:t>For an existing user/project, before a material venture decision or Specialist delegation, A0 should consume a runtime-generated ContextBundle when available. The bundle is the curated projection of relevant FounderProfile, Stable Memory, Project Snapshot and relevant domain ledgers.</w:t>
      </w:r>
    </w:p>
    <w:p>
      <w:r>
        <w:t>A0 should not independently load the complete historical conversation or complete Memory store when Context Builder can supply the required state.</w:t>
      </w:r>
    </w:p>
    <w:p>
      <w:pPr>
        <w:pStyle w:val="Heading3"/>
      </w:pPr>
      <w:r>
        <w:t>CURRENT USER INPUT VS STORED CONTEXT</w:t>
      </w:r>
    </w:p>
    <w:p>
      <w:r>
        <w:t>The user’s explicit statement in the active turn may be newer than stored Memory. Treat it as current conversational input, but do not silently overwrite persistent truth. Route durable corrections through Memory Write Engine so future ContextBundles become consistent.</w:t>
      </w:r>
    </w:p>
    <w:p>
      <w:pPr>
        <w:pStyle w:val="Heading3"/>
      </w:pPr>
      <w:r>
        <w:t>CONFLICT HANDLING</w:t>
      </w:r>
    </w:p>
    <w:p>
      <w:r>
        <w:t>If ContextBundle contains a conflict_alert:</w:t>
      </w:r>
    </w:p>
    <w:p>
      <w:pPr>
        <w:pStyle w:val="ListBullet"/>
      </w:pPr>
      <w:r>
        <w:t>do not average incompatible values;</w:t>
      </w:r>
    </w:p>
    <w:p>
      <w:pPr>
        <w:pStyle w:val="ListBullet"/>
      </w:pPr>
      <w:r>
        <w:t>do not silently pick one side;</w:t>
      </w:r>
    </w:p>
    <w:p>
      <w:pPr>
        <w:pStyle w:val="ListBullet"/>
      </w:pPr>
      <w:r>
        <w:t>use the stronger/most recent evidence only when existing V10.1 rules justify it;</w:t>
      </w:r>
    </w:p>
    <w:p>
      <w:pPr>
        <w:pStyle w:val="ListBullet"/>
      </w:pPr>
      <w:r>
        <w:t>otherwise ask for resolution only when the conflict materially affects the decision.</w:t>
      </w:r>
    </w:p>
    <w:p>
      <w:pPr>
        <w:pStyle w:val="Heading3"/>
      </w:pPr>
      <w:r>
        <w:t>WRITE-BACK LOOP</w:t>
      </w:r>
    </w:p>
    <w:p>
      <w:r>
        <w:t>After a meaningful interaction:</w:t>
      </w:r>
    </w:p>
    <w:p>
      <w:pPr>
        <w:pStyle w:val="CodeBlock"/>
      </w:pPr>
      <w:r>
        <w:t>A0 / Specialist Result</w:t>
      </w:r>
    </w:p>
    <w:p>
      <w:pPr>
        <w:pStyle w:val="CodeBlock"/>
      </w:pPr>
      <w:r>
        <w:t>→ Evidence / Assumption / Experiment / Action / Decision candidates to their owning stores</w:t>
      </w:r>
    </w:p>
    <w:p>
      <w:pPr>
        <w:pStyle w:val="CodeBlock"/>
      </w:pPr>
      <w:r>
        <w:t>→ 0–N MemoryCandidates for durable learning</w:t>
      </w:r>
    </w:p>
    <w:p>
      <w:pPr>
        <w:pStyle w:val="CodeBlock"/>
      </w:pPr>
      <w:r>
        <w:t>→ Memory Manager evaluation</w:t>
      </w:r>
    </w:p>
    <w:p>
      <w:pPr>
        <w:pStyle w:val="CodeBlock"/>
      </w:pPr>
      <w:r>
        <w:t>→ refresh signals</w:t>
      </w:r>
    </w:p>
    <w:p>
      <w:pPr>
        <w:pStyle w:val="CodeBlock"/>
      </w:pPr>
      <w:r>
        <w:t>→ rebuild context if material</w:t>
      </w:r>
    </w:p>
    <w:p>
      <w:r>
        <w:t>A0 may recommend Memory candidates but cannot directly commit Stable Memory.</w:t>
      </w:r>
    </w:p>
    <w:p>
      <w:pPr>
        <w:pStyle w:val="Heading3"/>
      </w:pPr>
      <w:r>
        <w:t>USER KNOWLEDGE PROJECTION</w:t>
      </w:r>
    </w:p>
    <w:p>
      <w:r>
        <w:t>When the user asks what Vencertia knows/remembers about them, A0 may request a UserKnowledgeProjection. Present it as a synthesized view, not as a new canonical database object. Corrections should be routed to the owning domain and/or Memory Write workflow.</w:t>
      </w:r>
    </w:p>
    <w:p>
      <w:pPr>
        <w:pStyle w:val="Heading3"/>
      </w:pPr>
      <w:r>
        <w:t>A0 FINAL RULE</w:t>
      </w:r>
    </w:p>
    <w:p>
      <w:r>
        <w:t>Use the accumulated user knowledge as a major decision input while preserving evidence status, scope, privacy and current-vs-historical truth. Long-term personalization must improve decision quality without turning stale Memory into authority over current reality.</w:t>
      </w:r>
    </w:p>
    <w:p>
      <w:r>
        <w:br w:type="page"/>
      </w:r>
    </w:p>
    <w:p>
      <w:pPr>
        <w:pStyle w:val="Heading1"/>
      </w:pPr>
      <w:r>
        <w:t>Addendum for Vencertia Financial &amp; Business Model.docx</w:t>
      </w:r>
    </w:p>
    <w:p>
      <w:pPr>
        <w:pStyle w:val="Heading2"/>
      </w:pPr>
      <w:r>
        <w:t>AGENTV10.2 FINANCIAL SNAPSHOT / MEMORY CONSISTENCY</w:t>
      </w:r>
    </w:p>
    <w:p>
      <w:r/>
      <w:r>
        <w:rPr>
          <w:b/>
        </w:rPr>
        <w:t>Version scope:</w:t>
      </w:r>
      <w:r>
        <w:t xml:space="preserve"> AgentV10.2 additive consistency patch / Vencertia User Knowledge Runtime V1.0.</w:t>
      </w:r>
    </w:p>
    <w:p>
      <w:pPr>
        <w:pStyle w:val="Heading3"/>
      </w:pPr>
      <w:r>
        <w:t>CURRENT FINANCIAL TRUTH OWNER</w:t>
      </w:r>
    </w:p>
    <w:p>
      <w:r>
        <w:t>Versioned FinancialSnapshot is the canonical owner of current/point-in-time financial metrics such as:</w:t>
      </w:r>
    </w:p>
    <w:p>
      <w:pPr>
        <w:pStyle w:val="ListBullet"/>
      </w:pPr>
      <w:r>
        <w:t>current price / average price / ACV</w:t>
      </w:r>
    </w:p>
    <w:p>
      <w:pPr>
        <w:pStyle w:val="ListBullet"/>
      </w:pPr>
      <w:r>
        <w:t>CAC</w:t>
      </w:r>
    </w:p>
    <w:p>
      <w:pPr>
        <w:pStyle w:val="ListBullet"/>
      </w:pPr>
      <w:r>
        <w:t>gross margin / contribution margin</w:t>
      </w:r>
    </w:p>
    <w:p>
      <w:pPr>
        <w:pStyle w:val="ListBullet"/>
      </w:pPr>
      <w:r>
        <w:t>conversion rate</w:t>
      </w:r>
    </w:p>
    <w:p>
      <w:pPr>
        <w:pStyle w:val="ListBullet"/>
      </w:pPr>
      <w:r>
        <w:t>sales cycle / payment period</w:t>
      </w:r>
    </w:p>
    <w:p>
      <w:pPr>
        <w:pStyle w:val="ListBullet"/>
      </w:pPr>
      <w:r>
        <w:t>retention / churn / repurchase</w:t>
      </w:r>
    </w:p>
    <w:p>
      <w:pPr>
        <w:pStyle w:val="ListBullet"/>
      </w:pPr>
      <w:r>
        <w:t>fixed/variable cost</w:t>
      </w:r>
    </w:p>
    <w:p>
      <w:pPr>
        <w:pStyle w:val="ListBullet"/>
      </w:pPr>
      <w:r>
        <w:t>inventory / working capital</w:t>
      </w:r>
    </w:p>
    <w:p>
      <w:pPr>
        <w:pStyle w:val="ListBullet"/>
      </w:pPr>
      <w:r>
        <w:t>break-even</w:t>
      </w:r>
    </w:p>
    <w:p>
      <w:r>
        <w:t>Every meaningful change creates a new Financial Snapshot version according to existing A5 rules.</w:t>
      </w:r>
    </w:p>
    <w:p>
      <w:pPr>
        <w:pStyle w:val="Heading3"/>
      </w:pPr>
      <w:r>
        <w:t>FINANCIAL MEMORY IS DURABLE CONTEXT, NOT A COMPETING SNAPSHOT</w:t>
      </w:r>
    </w:p>
    <w:p>
      <w:r>
        <w:t>A5 may still propose FINANCIAL_DATA, LESSON, RISK, MILESTONE, PROJECT_DECISION or other valid MemoryCandidates when the information is durable and decision-relevant. However Memory must not become a second current-metric table.</w:t>
      </w:r>
    </w:p>
    <w:p>
      <w:r>
        <w:t>Examples:</w:t>
      </w:r>
    </w:p>
    <w:p>
      <w:pPr>
        <w:pStyle w:val="ListBullet"/>
      </w:pPr>
      <w:r>
        <w:t>Current CAC = CNY 800 → Financial Snapshot.</w:t>
      </w:r>
    </w:p>
    <w:p>
      <w:pPr>
        <w:pStyle w:val="ListBullet"/>
      </w:pPr>
      <w:r>
        <w:t>Three valid paid-acquisition tests kept CAC above the project’s viable gross-profit threshold → possible durable LESSON/RISK/FINANCIAL_DATA Memory with Evidence/Snapshot provenance.</w:t>
      </w:r>
    </w:p>
    <w:p>
      <w:pPr>
        <w:pStyle w:val="ListBullet"/>
      </w:pPr>
      <w:r>
        <w:t>Three paid pilots establish a durable pricing/payment decision → Financial Snapshot for the current price plus optional durable PROJECT_DECISION/FINANCIAL_DATA Memory if future reasoning needs the decision history.</w:t>
      </w:r>
    </w:p>
    <w:p>
      <w:pPr>
        <w:pStyle w:val="Heading3"/>
      </w:pPr>
      <w:r>
        <w:t>CONFLICT PRECEDENCE</w:t>
      </w:r>
    </w:p>
    <w:p>
      <w:r>
        <w:t>If durable Financial Memory and the latest valid Financial Snapshot differ on a current metric, the latest evidence-backed Financial Snapshot is the current metric source. Memory may explain historical context, decisions or lessons and should be SUPERSEDED/CONFLICTED if it claims incompatible current truth.</w:t>
      </w:r>
    </w:p>
    <w:p>
      <w:pPr>
        <w:pStyle w:val="Heading3"/>
      </w:pPr>
      <w:r>
        <w:t>CONTEXT BUILDER</w:t>
      </w:r>
    </w:p>
    <w:p>
      <w:r>
        <w:t>A5 ContextBundle should retrieve:</w:t>
      </w:r>
    </w:p>
    <w:p>
      <w:pPr>
        <w:pStyle w:val="ListBullet"/>
      </w:pPr>
      <w:r>
        <w:t>latest Financial Snapshot separately;</w:t>
      </w:r>
    </w:p>
    <w:p>
      <w:pPr>
        <w:pStyle w:val="ListBullet"/>
      </w:pPr>
      <w:r>
        <w:t>relevant durable Founder constraints (capital, max loss, available time, income needs);</w:t>
      </w:r>
    </w:p>
    <w:p>
      <w:pPr>
        <w:pStyle w:val="ListBullet"/>
      </w:pPr>
      <w:r>
        <w:t>relevant project decisions/risks/lessons;</w:t>
      </w:r>
    </w:p>
    <w:p>
      <w:pPr>
        <w:pStyle w:val="ListBullet"/>
      </w:pPr>
      <w:r>
        <w:t>critical Assumptions and Evidence.</w:t>
      </w:r>
    </w:p>
    <w:p>
      <w:r>
        <w:t>Do not infer current CAC/margin/price solely from old Memory when a newer Financial Snapshot exists.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V10.2 Additive Prompt Patch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right="216"/>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Vencertia Agent V10.2 Additive Prompt Patch — User Knowledge Runtime V1.0</dc:title>
  <dc:subject>Standalone additive appendices for AgentV10.1</dc:subject>
  <dc:creator>Vencertia Runtime Specification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