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第一章：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三网融合</w:t>
      </w:r>
      <w:r>
        <w:rPr>
          <w:rFonts w:hint="eastAsia"/>
          <w:lang w:val="en-US" w:eastAsia="zh-CN"/>
        </w:rPr>
        <w:t>：电信网络，有线电视网络，计算机网络；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互联网特点</w:t>
      </w:r>
      <w:r>
        <w:rPr>
          <w:rFonts w:hint="eastAsia"/>
          <w:lang w:val="en-US" w:eastAsia="zh-CN"/>
        </w:rPr>
        <w:t>：连通性，共享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互联网组成：</w:t>
      </w:r>
      <w:r>
        <w:rPr>
          <w:rFonts w:hint="eastAsia"/>
          <w:highlight w:val="yellow"/>
          <w:lang w:val="en-US" w:eastAsia="zh-CN"/>
        </w:rPr>
        <w:tab/>
      </w:r>
      <w:r>
        <w:rPr>
          <w:rFonts w:hint="eastAsia"/>
          <w:lang w:val="en-US" w:eastAsia="zh-CN"/>
        </w:rPr>
        <w:t>边缘部分 ：通信方式：C/S方式（客户-服务器方式），P2P方式（对等方式）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核心部分：数据交换技术：电路交换，分组交换，报文交换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互联网的分类：广域网（WAN），城域网（MAN），局域网（LAN）个人城域网（PAN）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时延：发送时延，传播时延，处理时延，排队时延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OSI体系结构：1 物理层 2 数据链路层 3 网络层 4 运输层 5 会话层 6 表示层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67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应用层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TCP/IP的四层协议：网络接口层 网络层IP 运输层 应用层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五层协议：1 物理层 2 数据链路层 3 网络层 4 运输层 5 应用层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协议是水平的，服务是垂直的，上层使用的服务原语获得下层所提供。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协议的实现保证了能够向上一层提供服务。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本层的服务用户只能看见服务而无法看见下面的协议。即下面的协议对上面的服务用户是透明的。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实体 (entity) 表示任何可发送或接收信息的硬件或软件进程。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协议是控制两个对等实体进行通信的规则的集合。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在协议的控制下，两个对等实体间的通信使得本层能够向上一层提供服务。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要实现本层协议，还需要使用下层所提供的服务。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网络协议三要素：语法，语义 ，同步；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240" w:firstLineChars="100"/>
        <w:textAlignment w:val="auto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主要任务：确定与传输媒体的接口的一些特性（机械特性，电气特性，功能特性，过程特性）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信道调制：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68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基带调制;仅对基带信号的波形进行变换，使它能够与信道特性相适应。变换后的信号仍然是基带信号。把这种过程称为编码 (coding)。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68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带通调制:使用载波 (carrier)进行调制，把基带信号的频率范围搬移到较高的频段，并转换为模拟信号，这样就能够更好地在模拟信道中传输（即仅在一段频率范围内能够通过信道） 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带通信号：经过载波调制后的信号；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基带调制的编码：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68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曼彻斯特编码 中心上跳0，下跳变1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68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差分曼彻斯特编码 跳动为0，不动为1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641850" cy="28448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</w:pPr>
      <w:r>
        <w:drawing>
          <wp:inline distT="0" distB="0" distL="114300" distR="114300">
            <wp:extent cx="5207635" cy="3471545"/>
            <wp:effectExtent l="0" t="0" r="1206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奈奎斯特定理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带宽为W赫兹的理想信道，其最大码元（信号）速率为2W波特。这一限制是用于存在码间干扰。如果被传输的信号包含了M个状态值（信号的状态数是M），那么W赫兹信道所能承载的最大数据传输速率（信道容量）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83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 =2×W×log 2M（bps）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839" w:firstLine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49650" cy="1943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1，有哪些复用技术：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25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频分复用：同样的时间占用不同的宽带资源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25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时分复用：将时间分为一段端端等长的时分复用帧（TDM）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25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统计时分复用stdm 按需动态分配时间间隙。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25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波分复用：一根光纤来同时传输多个光载波信号。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125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码分复用（CDMA码分多址）每一个比特时间划分为 m 个短的间隔，称为码片 (chip)。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每个站被指派一个唯一的 m bit 码片序列。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如发送比特 1，则发送自己的 m bit 码片序列。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如发送比特 0，则发送该码片序列的二进制反码</w:t>
      </w:r>
      <w:r>
        <w:rPr>
          <w:rFonts w:hint="eastAsia"/>
          <w:lang w:val="en-US" w:eastAsia="zh-CN"/>
        </w:rPr>
        <w:t xml:space="preserve">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例如，S 站的 8 bit 码片序列是 00011011。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发送比特 1 时，就发送序列 00011011，发送比特 0 时，就发送序列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11100100。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3484" w:leftChars="1300" w:hanging="364" w:hangingChars="152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站的码片序列：(–1 –1 –1 +1 +1 –1 +1 +1) ，具有强的抗干扰能力。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CDMA的重要特点：每个站分配的码片各不相同并且正交，在实用 的系统中使用伪随机码序列。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任何一个码片向量和该码片向量自己的规格化内积都是 1 </w:t>
      </w:r>
      <w:r>
        <w:rPr>
          <w:rFonts w:hint="default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518" w:firstLineChars="0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一个码片向量和该码片反码的向量的规格化内积值是 –1。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240" w:firstLineChars="1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对应一道课后题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广播信道：一对多的广播信道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点兑点信道：一对一的点对点通信方式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 使用点对点信道的数据链路层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三个基本问题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封装成帧（数据的前后分别添加首部和尾部构成帧）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控制字符 SOH (Start Of Header) 放在一帧的最前面，表示帧的首部开始。另一个控制字符 EOT (End Of Transmission) 表示帧的结束。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透明传输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发送端的数据链路层在数据中出现控制字符“SOH”或“EOT”的前面插入一个转义字符“ESC” (其十六进制编码是 1B)。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接收端的数据链路层在将数据送往网络层之前删除插入的转义字符。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如果转义字符也出现在数据当中，那么应在转义字符前面插入一个转义字符 ESC。当接收端收到连续的两个转义字符时，就删除其中前面的一个。 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126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差错检测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冗余校验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单位：帧，帧的封装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  点对点协议 PPP（不考）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解决两点控制的协议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 使用广播信道的数据链路层！！！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采用以太网(局域网）协议，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广播信道协议解决冲突问题，使用CSMA/CD协议解决；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CSMA/CD协议: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如何解决：具体内容需要了解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载波监听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碰撞检测（冲突检测）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（了解具体如何解决，</w:t>
      </w:r>
      <w:r>
        <w:rPr>
          <w:rFonts w:hint="eastAsia"/>
          <w:b/>
          <w:bCs/>
          <w:lang w:val="en-US" w:eastAsia="zh-CN"/>
        </w:rPr>
        <w:t>争用期</w:t>
      </w:r>
      <w:r>
        <w:rPr>
          <w:rFonts w:hint="eastAsia"/>
          <w:lang w:val="en-US" w:eastAsia="zh-CN"/>
        </w:rPr>
        <w:t>是什么，指数退避算法</w:t>
      </w:r>
      <w:r>
        <w:rPr>
          <w:rFonts w:hint="eastAsia"/>
          <w:b/>
          <w:bCs/>
          <w:lang w:val="en-US" w:eastAsia="zh-CN"/>
        </w:rPr>
        <w:t>不考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最短有效帧长</w:t>
      </w:r>
      <w:r>
        <w:rPr>
          <w:rFonts w:hint="eastAsia"/>
          <w:lang w:val="en-US" w:eastAsia="zh-CN"/>
        </w:rPr>
        <w:t>如何计算）p72，73题，p66-67!!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扩展的以太网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P117,必考如何建立转发表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 高速以太网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  网络层提供的两种服务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网际协议 IP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                                   划分子网和构造超网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                            网际控制报文协议 ICMP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                               互联网的路由选择协议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4.6-4.9不考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根据画的重点题考，会做题即可、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72200" cy="402907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端口（进程）+IP地址（电脑）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什么是端口：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可靠和不可靠信道：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区别：面向连接的就是可靠的，无连接是不可靠的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TCP与UDP：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419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两个对等运输实体在通信时传送的数据单位叫作运输协议数据单元 TPDU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传送的数据单位协议是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报文段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传送的数据单位协议是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报文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或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用户数据报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>UDP</w:t>
      </w: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：一种无连接协议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提供无连接服务。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在传送数据之前不需要先建立连接。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传送的数据单位协议是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报文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或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用户数据报。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对方的运输层在收到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报文后，不需要给出任何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确认。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虽然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UDP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不提供可靠交付，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但在某些情况下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UDP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是一种最有效的工作方式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>TCP</w:t>
      </w: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：一种面向连接的协议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提供面向连接的服务。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传送的数据单位协议是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报文段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(segment)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不提供广播或多播服务。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由于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要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提供可靠的、面向连接的运输服务，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因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此不可避免地增加了许多的开销。这不仅使协议数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据单元的首部增大很多，还要占用许多的处理机资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55"/>
          <w:szCs w:val="5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FF0000"/>
          <w:kern w:val="0"/>
          <w:sz w:val="64"/>
          <w:szCs w:val="6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419" w:firstLineChars="0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运输层为什么要有端口：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由于进程的创建和撤销都是动态的，发送方几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乎无法识别其他机器上的进程。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有时我们会改换接收报文的进程，但并不需要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通知所有发送方。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我们往往需要利用目的主机提供的功能来识别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终点，而不需要知道实现这个功能的进程。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(1) </w:t>
      </w: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服务器端使用的端口号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熟知端口，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数值一般为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0~1023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登记端口号，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数值为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1024~49151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，为没有熟知端口号的应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用程序使用的。使用这个范围的端口号必须在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IANA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登记，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以防止重复。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(2)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客户端使用的端口号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又称为短暂端口号，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数值为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49152~65535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，留给客户进程选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择暂时使用。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当服务器进程收到客户进程的报文时，就知道了客户进程所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使用的动态端口号。通信结束后，这个端口号可供其他客户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进程以后使用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报文段首部的前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个字节是固定的，后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面有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Arial" w:hAnsi="Arial" w:eastAsia="宋体" w:cs="Arial"/>
          <w:b/>
          <w:i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字节是根据需要而增加的选项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宋体" w:cs="Arial"/>
          <w:b/>
          <w:i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是整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数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因此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首部的最小长度是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字节。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紧急 </w:t>
      </w:r>
      <w:r>
        <w:rPr>
          <w:rFonts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URG ——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当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URG </w:t>
      </w:r>
      <w:r>
        <w:rPr>
          <w:rFonts w:ascii="Symbol" w:hAnsi="Symbol" w:eastAsia="宋体" w:cs="Symbol"/>
          <w:b/>
          <w:color w:val="000099"/>
          <w:kern w:val="0"/>
          <w:sz w:val="24"/>
          <w:szCs w:val="24"/>
          <w:lang w:val="en-US" w:eastAsia="zh-CN" w:bidi="ar"/>
        </w:rPr>
        <w:t xml:space="preserve">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时，表明紧急指针字段有效。它告诉系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>统此报文段中有紧急数据，应尽快传送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>(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>相当于高优先级的数据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确认 </w:t>
      </w:r>
      <w:r>
        <w:rPr>
          <w:rFonts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ACK ——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只有当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ascii="Symbol" w:hAnsi="Symbol" w:eastAsia="宋体" w:cs="Symbol"/>
          <w:b/>
          <w:color w:val="000099"/>
          <w:kern w:val="0"/>
          <w:sz w:val="24"/>
          <w:szCs w:val="24"/>
          <w:lang w:val="en-US" w:eastAsia="zh-CN" w:bidi="ar"/>
        </w:rPr>
        <w:t xml:space="preserve">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时确认号字段才有效。当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ACK </w:t>
      </w:r>
      <w:r>
        <w:rPr>
          <w:rFonts w:hint="default" w:ascii="Symbol" w:hAnsi="Symbol" w:eastAsia="宋体" w:cs="Symbol"/>
          <w:b/>
          <w:color w:val="000099"/>
          <w:kern w:val="0"/>
          <w:sz w:val="24"/>
          <w:szCs w:val="24"/>
          <w:lang w:val="en-US" w:eastAsia="zh-CN" w:bidi="ar"/>
        </w:rPr>
        <w:t xml:space="preserve">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0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>时，确认号无效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推送 </w:t>
      </w:r>
      <w:r>
        <w:rPr>
          <w:rFonts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PSH (PuSH) ——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接收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收到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PSH = 1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的报文段，就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尽快地交付接收应用进程，而不再等到整个缓存都填满了后再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向上交付。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宋体" w:hAnsi="宋体" w:eastAsia="宋体" w:cs="宋体"/>
          <w:b/>
          <w:color w:val="FF0000"/>
          <w:kern w:val="0"/>
          <w:sz w:val="24"/>
          <w:szCs w:val="24"/>
          <w:lang w:val="en-US" w:eastAsia="zh-CN" w:bidi="ar"/>
        </w:rPr>
        <w:t>的可靠传输通过滑动窗口实现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出现拥塞的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原因：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</w:pPr>
      <w:r>
        <w:rPr>
          <w:rFonts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>∑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 xml:space="preserve">对资源需求 </w:t>
      </w:r>
      <w:r>
        <w:rPr>
          <w:rFonts w:hint="default" w:ascii="Arial" w:hAnsi="Arial" w:eastAsia="宋体" w:cs="Arial"/>
          <w:b/>
          <w:color w:val="000099"/>
          <w:kern w:val="0"/>
          <w:sz w:val="24"/>
          <w:szCs w:val="24"/>
          <w:lang w:val="en-US" w:eastAsia="zh-CN" w:bidi="ar"/>
        </w:rPr>
        <w:t xml:space="preserve">&gt; </w:t>
      </w:r>
      <w:r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  <w:t>可用资源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可见拥塞引起的重传并不会缓解网络的拥塞，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>反而会加剧网络的拥塞。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不能。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这是因为网络拥塞是一个非常复杂的问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题。简单地采用上述做法，在许多情况下，不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但不能解决拥塞问题，而且还可能使网络的性能更坏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333399"/>
          <w:kern w:val="0"/>
          <w:sz w:val="24"/>
          <w:szCs w:val="24"/>
          <w:lang w:val="en-US" w:eastAsia="zh-CN" w:bidi="ar"/>
        </w:rPr>
        <w:t xml:space="preserve">拥塞控制与流量控制的区别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拥塞控制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就是防止过多的数据注入到网络中，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使网络中的路由器或链路不致过载。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拥塞控制所要做的都有一个前提，就是网络能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够承受现有的网络负荷。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拥塞控制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是一个全局性的过程，涉及到所有的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主机、所有的路由器，以及与降低网络传输性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能有关的所有因素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>流量控制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往往指点对点通信量的控制，是个端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到端的问题（接收端控制发送端）。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>流量控制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所要做的就是抑制发送端发送数据的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速率，以便使接收端来得及接收。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黑体" w:hAnsi="宋体" w:eastAsia="黑体" w:cs="黑体"/>
          <w:b/>
          <w:color w:val="333399"/>
          <w:kern w:val="0"/>
          <w:sz w:val="24"/>
          <w:szCs w:val="24"/>
          <w:lang w:val="en-US" w:eastAsia="zh-CN" w:bidi="ar"/>
        </w:rPr>
        <w:t xml:space="preserve">拥塞的判断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重传定时器超时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现在通信线路的传输质量一般都很好，因传输出差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错而丢弃分组的概率是很小的（远小于 </w:t>
      </w: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1 %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）。只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要出现了超时，就可以猜想网络可能出现了拥塞。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收到三个相同（重复）的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ACK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FF99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个别报文段会在网络中丢失，预示可能会出现拥塞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（实际未发生拥塞），因此可以尽快采取控制措施，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避免拥塞。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宋体" w:eastAsia="黑体" w:cs="黑体"/>
          <w:b/>
          <w:color w:val="000099"/>
          <w:kern w:val="0"/>
          <w:sz w:val="64"/>
          <w:szCs w:val="6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复位 </w:t>
      </w:r>
      <w:r>
        <w:rPr>
          <w:rFonts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RST (ReSeT) ——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当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RST </w:t>
      </w:r>
      <w:r>
        <w:rPr>
          <w:rFonts w:ascii="Symbol" w:hAnsi="Symbol" w:eastAsia="宋体" w:cs="Symbol"/>
          <w:b/>
          <w:color w:val="FF0000"/>
          <w:kern w:val="0"/>
          <w:sz w:val="24"/>
          <w:szCs w:val="24"/>
          <w:lang w:val="en-US" w:eastAsia="zh-CN" w:bidi="ar"/>
        </w:rPr>
        <w:t xml:space="preserve">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时，表明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连接中出现 </w:t>
      </w: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严重差错（如由于主机崩溃或其他原因），必须释放连接，然 </w:t>
      </w: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后再重新建立运输连接</w:t>
      </w: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同步 </w:t>
      </w:r>
      <w:r>
        <w:rPr>
          <w:rFonts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SYN ——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同步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SYN = 1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表示这是一个连接请求或连接接 </w:t>
      </w: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受报文</w:t>
      </w:r>
    </w:p>
    <w:p>
      <w:pPr>
        <w:keepNext w:val="0"/>
        <w:keepLines w:val="0"/>
        <w:widowControl/>
        <w:suppressLineNumbers w:val="0"/>
        <w:jc w:val="left"/>
        <w:rPr>
          <w:color w:val="FF0000"/>
          <w:sz w:val="24"/>
          <w:szCs w:val="24"/>
        </w:rPr>
      </w:pP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终止 </w:t>
      </w:r>
      <w:r>
        <w:rPr>
          <w:rFonts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FIN (FINish) ——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用来释放一个连接。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FIN </w:t>
      </w:r>
      <w:r>
        <w:rPr>
          <w:rFonts w:ascii="Symbol" w:hAnsi="Symbol" w:eastAsia="宋体" w:cs="Symbol"/>
          <w:b/>
          <w:color w:val="FF0000"/>
          <w:kern w:val="0"/>
          <w:sz w:val="24"/>
          <w:szCs w:val="24"/>
          <w:lang w:val="en-US" w:eastAsia="zh-CN" w:bidi="ar"/>
        </w:rPr>
        <w:t xml:space="preserve">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表明此报文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段的发送端的数据已发送完毕，并要求释放运输连接。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b/>
          <w:color w:val="000099"/>
          <w:kern w:val="0"/>
          <w:sz w:val="55"/>
          <w:szCs w:val="55"/>
          <w:lang w:val="en-US" w:eastAsia="zh-CN" w:bidi="ar"/>
        </w:rPr>
        <w:t xml:space="preserve">选择序号 </w:t>
      </w:r>
      <w:r>
        <w:rPr>
          <w:rFonts w:ascii="Arial" w:hAnsi="Arial" w:eastAsia="宋体" w:cs="Arial"/>
          <w:b/>
          <w:color w:val="000099"/>
          <w:kern w:val="0"/>
          <w:sz w:val="55"/>
          <w:szCs w:val="55"/>
          <w:lang w:val="en-US" w:eastAsia="zh-CN" w:bidi="ar"/>
        </w:rPr>
        <w:t>seq = x</w:t>
      </w:r>
      <w:r>
        <w:rPr>
          <w:rFonts w:hint="eastAsia" w:ascii="黑体" w:hAnsi="宋体" w:eastAsia="黑体" w:cs="黑体"/>
          <w:b/>
          <w:color w:val="000099"/>
          <w:kern w:val="0"/>
          <w:sz w:val="55"/>
          <w:szCs w:val="55"/>
          <w:lang w:val="en-US" w:eastAsia="zh-CN" w:bidi="ar"/>
        </w:rPr>
        <w:t xml:space="preserve">，表明传送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b/>
          <w:color w:val="000099"/>
          <w:kern w:val="0"/>
          <w:sz w:val="55"/>
          <w:szCs w:val="55"/>
          <w:lang w:val="en-US" w:eastAsia="zh-CN" w:bidi="ar"/>
        </w:rPr>
        <w:t xml:space="preserve">数据时的第一个数据字节的序号是 </w:t>
      </w:r>
      <w:r>
        <w:rPr>
          <w:rFonts w:hint="default" w:ascii="Arial" w:hAnsi="Arial" w:eastAsia="宋体" w:cs="Arial"/>
          <w:b/>
          <w:color w:val="000099"/>
          <w:kern w:val="0"/>
          <w:sz w:val="55"/>
          <w:szCs w:val="55"/>
          <w:lang w:val="en-US" w:eastAsia="zh-CN" w:bidi="ar"/>
        </w:rPr>
        <w:t>x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43600" cy="450532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34100" cy="455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99"/>
          <w:kern w:val="0"/>
          <w:sz w:val="24"/>
          <w:szCs w:val="24"/>
          <w:lang w:val="en-US" w:eastAsia="zh-CN" w:bidi="ar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流量控制 拥塞控制 运输连接管理（这三部分需要详细看）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连续ARQ协议 P。63 64 65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报文格式：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P111-&gt;p160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报文段首部的前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个字节是固定的，后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面有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Arial" w:hAnsi="Arial" w:eastAsia="宋体" w:cs="Arial"/>
          <w:b/>
          <w:i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字节是根据需要而增加的选项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宋体" w:cs="Arial"/>
          <w:b/>
          <w:i/>
          <w:color w:val="000000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是整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数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因此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首部的最小长度是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字节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微信发的题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</w:pPr>
      <w:r>
        <w:rPr>
          <w:rFonts w:hint="eastAsia"/>
          <w:lang w:val="en-US" w:eastAsia="zh-CN"/>
        </w:rPr>
        <w:t>域名系统</w:t>
      </w:r>
      <w:r>
        <w:drawing>
          <wp:inline distT="0" distB="0" distL="114300" distR="114300">
            <wp:extent cx="3448050" cy="2343150"/>
            <wp:effectExtent l="0" t="0" r="635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P22，23，24 ，58，59，60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b/>
          <w:color w:val="333399"/>
          <w:kern w:val="0"/>
          <w:sz w:val="88"/>
          <w:szCs w:val="88"/>
          <w:lang w:val="en-US" w:eastAsia="zh-CN" w:bidi="ar"/>
        </w:rPr>
        <w:t xml:space="preserve">域名的解析过程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42"/>
          <w:szCs w:val="42"/>
          <w:lang w:val="en-US" w:eastAsia="zh-CN" w:bidi="ar"/>
        </w:rPr>
        <w:t xml:space="preserve">n </w:t>
      </w:r>
      <w:bookmarkStart w:id="0" w:name="_GoBack"/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主机向本地域名服务器的查询一般都是采用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递归查询。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如果主机所询问的本地域名服务器不知道被查询域名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IP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地址，那么本地域名服务器就以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DNS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客户的身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份，向其他根域名服务器继续发出查询请求报文。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本地域名服务器向根域名服务器的查询通常是采用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迭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>代查询。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当根域名服务器收到本地域名服务器的迭代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查询请求报文时，要么给出所要查询的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IP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地址，要么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告诉本地域名服务器：“你下一步应当向哪一个域名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服务器进行查询”。然后让本地域名服务器进行后续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的查询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3855720" cy="3268980"/>
            <wp:effectExtent l="0" t="0" r="1143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74390" cy="2753360"/>
            <wp:effectExtent l="0" t="0" r="16510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044190" cy="2095500"/>
            <wp:effectExtent l="0" t="0" r="381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HTTP/1.1 </w:t>
      </w: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协议使用持续连接 </w:t>
      </w: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 xml:space="preserve">(persistent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Arial" w:hAnsi="Arial" w:eastAsia="宋体" w:cs="Arial"/>
          <w:b/>
          <w:color w:val="FF0000"/>
          <w:kern w:val="0"/>
          <w:sz w:val="24"/>
          <w:szCs w:val="24"/>
          <w:lang w:val="en-US" w:eastAsia="zh-CN" w:bidi="ar"/>
        </w:rPr>
        <w:t>connection)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万维网服务器在发送响应后仍然在一段时间内保持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这条连接，使同一个客户（浏览器）和该服务器可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以继续在这条连接上传送后续的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HTTP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请求报文和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响应报文。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这并不局限于传送同一个页面上链接的文档，而是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只要这些文档都在同一个服务器上就行。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目前一些流行的浏览器（例如，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IE 6.0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）的默认设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置就是使用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>HTTP/1.1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非流水线方式：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客户在收到前一个响应后才能发出下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一个请求。这比非持续连接的两倍 </w:t>
      </w:r>
      <w:r>
        <w:rPr>
          <w:rFonts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RTT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的开销节省了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建立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连接所需的一个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RTT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时间。但服务器在发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送完一个对象后，其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连接就处于空闲状态，浪费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了服务器资源。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Wingdings" w:hAnsi="Wingdings" w:eastAsia="宋体" w:cs="Wingdings"/>
          <w:color w:val="333399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流水线方式：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客户在收到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HTTP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的响应报文之前就能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够接着发送新的请求报文。一个接一个的请求报文到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达服务器后，服务器就可连续发回响应报文。使用流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水线方式时，客户访问所有的对象只需花费一个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RTT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时间，使 </w:t>
      </w:r>
      <w:r>
        <w:rPr>
          <w:rFonts w:hint="default" w:ascii="Arial" w:hAnsi="Arial" w:eastAsia="宋体" w:cs="Arial"/>
          <w:b/>
          <w:color w:val="000000"/>
          <w:kern w:val="0"/>
          <w:sz w:val="24"/>
          <w:szCs w:val="24"/>
          <w:lang w:val="en-US" w:eastAsia="zh-CN" w:bidi="ar"/>
        </w:rPr>
        <w:t xml:space="preserve">TCP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连接中的空闲时间减少，提高了下载文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档效率。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b/>
          <w:color w:val="000000"/>
          <w:kern w:val="0"/>
          <w:sz w:val="60"/>
          <w:szCs w:val="60"/>
          <w:lang w:val="en-US" w:eastAsia="zh-CN" w:bidi="ar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考试形式：填空选择判断  （2分/题） 20*2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总成绩80*50%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单元测试30%（原封不动），三次测试题（可能改动）30%+课后习题30%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看一遍ppt重点+测试题练习再做一遍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出选择题，填空题（概念）1-21，1-22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2-7，2-16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3-7，3-8，3-9，3-20，3-27，3-30，3-31，3-32， 3-33！！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4-10，19，20，22，26，27，31，37，41，42，52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（今晚测试来源mooc和课后习题）12，13，23，37，38，39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14，15，16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6，29下周一，上午10点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40题，50-60分钟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textAlignment w:val="auto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887C0"/>
    <w:multiLevelType w:val="singleLevel"/>
    <w:tmpl w:val="ABD887C0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C4325203"/>
    <w:multiLevelType w:val="singleLevel"/>
    <w:tmpl w:val="C4325203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C59A3CC2"/>
    <w:multiLevelType w:val="singleLevel"/>
    <w:tmpl w:val="C59A3CC2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C7E6DA61"/>
    <w:multiLevelType w:val="singleLevel"/>
    <w:tmpl w:val="C7E6DA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5777F5A"/>
    <w:multiLevelType w:val="singleLevel"/>
    <w:tmpl w:val="45777F5A"/>
    <w:lvl w:ilvl="0" w:tentative="0">
      <w:start w:val="1"/>
      <w:numFmt w:val="chineseCounting"/>
      <w:suff w:val="nothing"/>
      <w:lvlText w:val="第%1章，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69666E"/>
    <w:rsid w:val="040D49D2"/>
    <w:rsid w:val="1AC14EEE"/>
    <w:rsid w:val="1B641D34"/>
    <w:rsid w:val="24E81A6E"/>
    <w:rsid w:val="28A33D40"/>
    <w:rsid w:val="33660EFA"/>
    <w:rsid w:val="3C756315"/>
    <w:rsid w:val="4169666E"/>
    <w:rsid w:val="63053709"/>
    <w:rsid w:val="6E001ACB"/>
    <w:rsid w:val="6F75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40" w:after="240" w:line="300" w:lineRule="auto"/>
      <w:ind w:left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图名"/>
    <w:basedOn w:val="1"/>
    <w:qFormat/>
    <w:uiPriority w:val="0"/>
    <w:pPr>
      <w:jc w:val="center"/>
    </w:pPr>
    <w:rPr>
      <w:rFonts w:eastAsia="宋体"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2020-06-22T01:51:00Z</dcterms:created>
  <dc:creator>-Tournesol.</dc:creator>
  <cp:lastModifiedBy>-Tournesol.</cp:lastModifiedBy>
  <dcterms:modified xsi:type="dcterms:W3CDTF">2020-06-28T00:31:22Z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