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i w:val="0"/>
          <w:color w:val="276FBF"/>
          <w:sz w:val="22"/>
        </w:rPr>
        <w:t>产品需求文档（PRD）</w:t>
      </w:r>
    </w:p>
    <w:p>
      <w:pPr>
        <w:pStyle w:val="Title"/>
      </w:pPr>
      <w:r>
        <w:rPr>
          <w:rFonts w:ascii="Microsoft YaHei" w:hAnsi="Microsoft YaHei" w:eastAsia="Microsoft YaHei"/>
          <w:b/>
          <w:i w:val="0"/>
          <w:color w:val="163A5F"/>
          <w:sz w:val="50"/>
        </w:rPr>
        <w:t>地图商家预约系统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后端开发与数据库实施版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文档属性</w:t>
            </w:r>
          </w:p>
        </w:tc>
        <w:tc>
          <w:tcPr>
            <w:tcW w:type="dxa" w:w="75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Java Spring Boot 后端、MySQL 9.0.1、文件存储、部署与联调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主要读者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后端开发、数据库设计、前端/小程序联调、测试与运维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需求来源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《地图商家预约小程序开发文档》；本文不把源文档中的建议当作用户新增指令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版本/状态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v1.6 / 后端零登录，角色收敛为小程序用户与平台管理员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2026-08-18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76FBF"/>
                <w:sz w:val="20"/>
              </w:rPr>
              <w:t>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系统只有小程序用户和平台管理员两类使用者。所有登录均由前端完成，Java 后端不提供任何账号、登录、改密、密码校验、Session、JWT 或令牌接口。服务商是管理员维护的业务数据，不是登录角色；不建设商家账号、商家后台或 /merchant/**。小程序接口只接收前端传入的 openid。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文档目的与需求边界</w:t>
      </w:r>
    </w:p>
    <w:p>
      <w:pPr>
        <w:pStyle w:val="Heading2"/>
      </w:pPr>
      <w:r>
        <w:t>1.1 目标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将源开发文档转化为可开发、可联调、可验收的后端与数据库基线，明确业务范围、接口职责、数据模型、非功能要求、工程结构、开发顺序和风险。</w:t>
      </w:r>
    </w:p>
    <w:p>
      <w:pPr>
        <w:pStyle w:val="Heading2"/>
      </w:pPr>
      <w:r>
        <w:t>1.2 MVP 范围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高校区域、三类服务商及车辆/菜品/房型的增删改查、启停与图片管理全部由管理员完成。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小程序地图数据、分类计数、服务商详情查询。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管理员后台与小程序登录均由前端完成；后端不实现任何登录，只接收业务请求及前端传入的 openid。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三类预约创建、本人订单查询及待确认取消。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平台管理员查看全部订单并确认或取消待确认订单。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按服务日期及订单状态统计，由管理员查看和导出。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统一响应、异常、参数校验、日志、数据库迁移与部署配置。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不建设任何后端账号、登录、改密、Session、JWT、令牌、商家后台或 /merchant/**。</w:t>
      </w:r>
    </w:p>
    <w:p>
      <w:pPr>
        <w:pStyle w:val="Heading2"/>
      </w:pPr>
      <w:r>
        <w:t>1.3 明确不在 MVP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在线支付、退款、库存锁定与价格结算。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司机端、评价体系、微信服务通知。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后台地图框选高校边界、地址自动解析经纬度。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自动确认、自动取消、资源实时可用性校验。</w:t>
      </w:r>
    </w:p>
    <w:p>
      <w:pPr>
        <w:pStyle w:val="Heading2"/>
      </w:pPr>
      <w:r>
        <w:t>1.4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维度</w:t>
            </w:r>
          </w:p>
        </w:tc>
        <w:tc>
          <w:tcPr>
            <w:tcW w:type="dxa" w:w="78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功能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MVP 接口通过约定用例；待确认、已确认、已取消三种订单状态流转符合规则。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安全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后端不做任何登录认证；/admin/** 无后端认证的公网暴露风险必须记录，并通过 Nginx 网络边界、HTTPS、限流和审计降低风险；openid 可被伪造。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数据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核心表有约束、索引、审计字段；删除策略不会产生孤儿记录。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常规列表 P95 ≤ 500ms，地图聚合接口 P95 ≤ 800ms（单机目标，需以压测数据确认）。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可运维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配置外置、可迁移建库、日志可追踪、可备份恢复、健康检查可用。</w:t>
            </w:r>
          </w:p>
        </w:tc>
      </w:tr>
    </w:tbl>
    <w:p>
      <w:pPr>
        <w:spacing w:after="20"/>
      </w:pPr>
    </w:p>
    <w:p>
      <w:pPr>
        <w:pStyle w:val="Heading1"/>
      </w:pPr>
      <w:r>
        <w:t>2. 角色、权限与关键流程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3400"/>
        <w:gridCol w:w="2560"/>
      </w:tblGrid>
      <w:tr>
        <w:trPr>
          <w:tblHeader w:val="true"/>
          <w:cantSplit/>
        </w:trPr>
        <w:tc>
          <w:tcPr>
            <w:tcW w:type="dxa" w:w="1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角色</w:t>
            </w:r>
          </w:p>
        </w:tc>
        <w:tc>
          <w:tcPr>
            <w:tcW w:type="dxa" w:w="2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身份方式</w:t>
            </w:r>
          </w:p>
        </w:tc>
        <w:tc>
          <w:tcPr>
            <w:tcW w:type="dxa" w:w="3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允许操作</w:t>
            </w:r>
          </w:p>
        </w:tc>
        <w:tc>
          <w:tcPr>
            <w:tcW w:type="dxa" w:w="25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禁止操作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微信用户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前端完成微信登录并向后端传入 openid；后端不参与登录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浏览启用内容；创建、查看、取消该 openid 的待确认预约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取消已确认订单；处理订单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平台管理员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登录由前端自行完成；后端无账号与认证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高校、全部服务商及附属资源、文件、全部订单、统计和导出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通过业务接口删除订单；绕过审计直接改数据</w:t>
            </w:r>
          </w:p>
        </w:tc>
      </w:tr>
    </w:tbl>
    <w:p>
      <w:pPr>
        <w:spacing w:after="20"/>
      </w:pPr>
    </w:p>
    <w:p>
      <w:pPr>
        <w:pStyle w:val="Heading2"/>
      </w:pPr>
      <w:r>
        <w:t>2.1 内容发布流程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平台管理员创建并维护服务商及车辆、房型或菜品。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平台管理员控制服务商启用状态；查询端仅返回启用且未删除记录。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小程序重新请求地图接口后展示高校多边形、服务商点位与分类数量。</w:t>
      </w:r>
    </w:p>
    <w:p>
      <w:pPr>
        <w:pStyle w:val="Heading2"/>
      </w:pPr>
      <w:r>
        <w:t>2.2 预约状态机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1700"/>
        <w:gridCol w:w="3760"/>
      </w:tblGrid>
      <w:tr>
        <w:trPr>
          <w:tblHeader w:val="true"/>
          <w:cantSplit/>
        </w:trPr>
        <w:tc>
          <w:tcPr>
            <w:tcW w:type="dxa" w:w="16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当前状态</w:t>
            </w:r>
          </w:p>
        </w:tc>
        <w:tc>
          <w:tcPr>
            <w:tcW w:type="dxa" w:w="2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动作/操作者</w:t>
            </w:r>
          </w:p>
        </w:tc>
        <w:tc>
          <w:tcPr>
            <w:tcW w:type="dxa" w:w="1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目标状态</w:t>
            </w:r>
          </w:p>
        </w:tc>
        <w:tc>
          <w:tcPr>
            <w:tcW w:type="dxa" w:w="37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 / 平台管理员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仅允许一次；并发条件更新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 / 平台管理员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取消原因必填，记录 ADMIN 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 / 订单所属用户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必须验证订单归属，cancel_source=USER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已确认/已取消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任意状态动作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不变并报业务错误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终态不可回退或二次变更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>已确认规则：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用户下单后为待确认，可主动取消；平台管理员确认后变为已确认，用户不可取消。管理员不接受预约时统一转为已取消，并记录 ADMIN 来源和原因。</w:t>
            </w:r>
          </w:p>
        </w:tc>
      </w:tr>
    </w:tbl>
    <w:p>
      <w:pPr>
        <w:spacing w:after="20"/>
      </w:pPr>
    </w:p>
    <w:p>
      <w:pPr>
        <w:pStyle w:val="Heading1"/>
      </w:pPr>
      <w:r>
        <w:t>3. 功能需求拆解</w:t>
      </w:r>
    </w:p>
    <w:p>
      <w:pPr>
        <w:pStyle w:val="Heading2"/>
      </w:pPr>
      <w:r>
        <w:t>3.1 登录边界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300"/>
        <w:gridCol w:w="6060"/>
      </w:tblGrid>
      <w:tr>
        <w:trPr>
          <w:tblHeader w:val="true"/>
          <w:cantSplit/>
        </w:trPr>
        <w:tc>
          <w:tcPr>
            <w:tcW w:type="dxa" w:w="1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编号</w:t>
            </w:r>
          </w:p>
        </w:tc>
        <w:tc>
          <w:tcPr>
            <w:tcW w:type="dxa" w:w="2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需求</w:t>
            </w:r>
          </w:p>
        </w:tc>
        <w:tc>
          <w:tcPr>
            <w:tcW w:type="dxa" w:w="6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后端规则/验收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管理员后台登录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完全由前端完成；后端不提供管理员账号、登录、改密、密码校验、Session、JWT 或令牌。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小程序登录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完全由前端完成；后端不调用 code2Session、不维护微信密钥、不签发令牌；订单接口接收 openid。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管理员接口边界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/admin/** 当前不做后端登录认证；部署必须配置 Nginx 网络访问限制、HTTPS、限流和审计。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角色边界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系统不存在商家账号、商家登录、商家后台或 /merchant/**。</w:t>
            </w:r>
          </w:p>
        </w:tc>
      </w:tr>
    </w:tbl>
    <w:p>
      <w:pPr>
        <w:spacing w:after="20"/>
      </w:pPr>
    </w:p>
    <w:p>
      <w:pPr>
        <w:pStyle w:val="Heading2"/>
      </w:pPr>
      <w:r>
        <w:t>3.2 高校区域管理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支持列表、详情、新增、编辑、启停、预览与删除。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polygon_points 必须是合法 JSON 数组；每点含 latitude/longitude；至少 3 个不同点；经纬度范围合法。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建议数据库使用 JSON 类型；若后续需要空间查询，再升级 MySQL POLYGON/SRID 4326。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图片不使用逗号拼接，统一进入资源表或 JSON 数组；返回稳定排序。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被删除数据采用逻辑删除；启停与删除均影响小程序可见性。</w:t>
      </w:r>
    </w:p>
    <w:p>
      <w:pPr>
        <w:pStyle w:val="Heading2"/>
      </w:pPr>
      <w:r>
        <w:t>3.3 服务商与附属数据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3100"/>
        <w:gridCol w:w="2660"/>
      </w:tblGrid>
      <w:tr>
        <w:trPr>
          <w:tblHeader w:val="true"/>
          <w:cantSplit/>
        </w:trPr>
        <w:tc>
          <w:tcPr>
            <w:tcW w:type="dxa" w:w="1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模块</w:t>
            </w:r>
          </w:p>
        </w:tc>
        <w:tc>
          <w:tcPr>
            <w:tcW w:type="dxa" w:w="2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公共字段</w:t>
            </w:r>
          </w:p>
        </w:tc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专属字段/子资源</w:t>
            </w:r>
          </w:p>
        </w:tc>
        <w:tc>
          <w:tcPr>
            <w:tcW w:type="dxa" w:w="26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名称、地址、经纬度、类型、简介、状态、图片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经纬度范围；类型创建后原则上不可改；名称/地址长度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车辆：车型、核载、图片、备注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核载 &gt; 0；只能挂在出行服务商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联系人、联系电话、推荐菜说明；菜品列表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菜品只能挂在餐饮服务商；MVP 不增加人均价或菜系字段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住宿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房型：名称、床型、简介、图片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房型只能挂在住宿服务商</w:t>
            </w:r>
          </w:p>
        </w:tc>
      </w:tr>
    </w:tbl>
    <w:p>
      <w:pPr>
        <w:spacing w:after="20"/>
      </w:pPr>
    </w:p>
    <w:p>
      <w:pPr>
        <w:pStyle w:val="Heading2"/>
      </w:pPr>
      <w:r>
        <w:t>3.4 小程序查询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地图聚合接口一次返回启用高校的简要区域数据、启用服务商轻量点位、三类计数；避免 N+1 查询与传输完整详情。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 type 分类筛选；高校区域不因 type 改变。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服务商详情按类型返回稳定结构的 common + detail；禁用/删除服务商对小程序返回 404 或业务不可用。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列表和详情不得暴露内部审计字段、管理员信息、文件物理路径。</w:t>
      </w:r>
    </w:p>
    <w:p>
      <w:pPr>
        <w:pStyle w:val="Heading2"/>
      </w:pPr>
      <w:r>
        <w:t>3.5 预约订单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/>
        </w:trPr>
        <w:tc>
          <w:tcPr>
            <w:tcW w:type="dxa" w:w="1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类型</w:t>
            </w:r>
          </w:p>
        </w:tc>
        <w:tc>
          <w:tcPr>
            <w:tcW w:type="dxa" w:w="3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结构化公共字段</w:t>
            </w:r>
          </w:p>
        </w:tc>
        <w:tc>
          <w:tcPr>
            <w:tcW w:type="dxa" w:w="41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类型专属字段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三类公用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联系人姓名、联系电话、人数、服务日期、服务商 ID/名称快照、服务类别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user_id、订单号、状态、备注、创建/更新时间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车辆规格（car_id + 名称快照）、车辆数量、服务方式（包天/往返）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住宿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房间规格（room_id + 名称快照）、房间数量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用餐时间：早餐/中餐/晚餐，不设置具体时段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创建订单时接收并保存前端传入的 openid，同时验证服务商启用、附属资源存在且归属正确、日期合法。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必须保存服务商名称、类型、所选车辆/房型等展示快照，避免管理员编辑后历史订单含义变化。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订单号由服务端生成并唯一；创建接口支持幂等键，防止重复点击产生重复订单。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个人订单按请求传入的 openid 查询；手机号不能作为订单归属凭证。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管理员订单接口可查询全部订单，并按服务日期、状态、类型和服务商筛选。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后台筛选的服务日期必须来自结构化列，不能仅解析 extra_json。</w:t>
      </w:r>
    </w:p>
    <w:p>
      <w:pPr>
        <w:pStyle w:val="Heading2"/>
      </w:pPr>
      <w:r>
        <w:t>3.6 统计与导出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统计以服务日期 service_date 分类汇总，不以订单创建时间作为业务统计日期。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订单按待确认（预约中）、已确认、已取消三种状态分别统计，并同时返回合计。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日期区间采用左闭右闭的自然日输入，数据库查询转换为明确边界；服务端统一 Asia/Shanghai。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管理员统计返回服务商 ID、名称、类别和各状态订单数；删除服务商仍可通过订单快照展示历史。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Excel 导出与列表使用同一筛选器；大数据量采用流式输出并限制最大时间范围/行数。</w:t>
      </w:r>
    </w:p>
    <w:p>
      <w:pPr>
        <w:pStyle w:val="Heading1"/>
      </w:pPr>
      <w:r>
        <w:t>4. API 方案（建议基线）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统一前缀 /api/v1；HTTP 状态码表达协议结果，业务错误码表达可处理原因；统一响应包含 code、message、data、requestId。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850"/>
        <w:gridCol w:w="3260"/>
      </w:tblGrid>
      <w:tr>
        <w:trPr>
          <w:tblHeader w:val="true"/>
          <w:cantSplit/>
        </w:trPr>
        <w:tc>
          <w:tcPr>
            <w:tcW w:type="dxa" w:w="12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域</w:t>
            </w:r>
          </w:p>
        </w:tc>
        <w:tc>
          <w:tcPr>
            <w:tcW w:type="dxa" w:w="48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方法与路径</w:t>
            </w:r>
          </w:p>
        </w:tc>
        <w:tc>
          <w:tcPr>
            <w:tcW w:type="dxa" w:w="3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大学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GET/POST /admin/universities；GET/PUT/DELETE /admin/universities/{id}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 CRUD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GET/POST /admin/businesses；GET/PUT/DELETE /admin/businesses/{id}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 CRUD、筛选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附属数据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/admin/businesses/{id}/cars|dishes|rooms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按服务商类型维护子资源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/app/map-overview?type=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高校区域、点位、分类计数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详情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/app/businesses/{id}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按类型返回服务商完整详情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/app/orders；GET /app/orders；GET /app/orders/{id}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创建与查询本人订单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/app/orders/{id}/cancel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条件状态变更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管理订单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/admin/orders；GET /admin/orders/{id}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筛选与详情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处理订单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/admin/orders/{id}/confirm|cancel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确认或取消待确认预约；管理员取消需原因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统计/导出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/admin/statistics/overview；GET /admin/orders/export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统计与 Excel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/admin/files/images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受控图片上传，返回资源 ID/URL</w:t>
            </w:r>
          </w:p>
        </w:tc>
      </w:tr>
    </w:tbl>
    <w:p>
      <w:pPr>
        <w:spacing w:after="20"/>
      </w:pPr>
    </w:p>
    <w:p>
      <w:pPr>
        <w:pStyle w:val="Heading2"/>
      </w:pPr>
      <w:r>
        <w:t>4.1 通用约定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分页：page 从 1 开始，pageSize 默认 20、最大 100；稳定排序 createTime DESC, id DESC。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日期：业务日期 YYYY-MM-DD；时间戳 ISO-8601，存储与传输策略统一（建议数据库 UTC、展示上海时区）。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金额：decimal，不用浮点；枚举在服务端集中定义并在 OpenAPI 中声明。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敏感信息：日志与导出对手机号按权限控制并默认脱敏；错误响应不返回堆栈/SQL。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幂等：创建订单接收 Idempotency-Key，用户维度唯一并缓存/落库结果。</w:t>
      </w:r>
    </w:p>
    <w:p>
      <w:pPr>
        <w:pStyle w:val="Heading1"/>
      </w:pPr>
      <w:r>
        <w:t>5. 数据库设计（推荐修订版）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76FBF"/>
                <w:sz w:val="20"/>
              </w:rPr>
              <w:t>设计原则：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核心筛选、关联、约束和统计字段结构化；JSON 只容纳真正易变且无需检索的扩展信息。所有核心表包含 created_at、updated_at、deleted_at（或 deleted 标志），必要表增加 version。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3650"/>
        <w:gridCol w:w="2710"/>
      </w:tblGrid>
      <w:tr>
        <w:trPr>
          <w:tblHeader w:val="true"/>
          <w:cantSplit/>
        </w:trPr>
        <w:tc>
          <w:tcPr>
            <w:tcW w:type="dxa" w:w="14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表</w:t>
            </w:r>
          </w:p>
        </w:tc>
        <w:tc>
          <w:tcPr>
            <w:tcW w:type="dxa" w:w="15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用途</w:t>
            </w:r>
          </w:p>
        </w:tc>
        <w:tc>
          <w:tcPr>
            <w:tcW w:type="dxa" w:w="36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关键字段/关系</w:t>
            </w:r>
          </w:p>
        </w:tc>
        <w:tc>
          <w:tcPr>
            <w:tcW w:type="dxa" w:w="271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关键索引或约束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V001 遗留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已取消的 sys_admin、merchant_account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目标结构删除两表；使用后续 Flyway 迁移，不直接修改已执行 V001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迁移前检查数据；空库与升级路径均须验证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wx_user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映射（非登录系统）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id, openid, created_at, last_seen_at；可由首次订单/查询按需记录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UK(openid)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university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name, intro, polygon_json,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IDX(status, deleted_at)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服务商主表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name, address, lng, lat, type, intro, status, food_*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IDX(type,status,deleted_at)；经纬度 CHECK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business_travel_car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model, seat_num, image_resource_id,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business；IDX(business_id,status)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business_food_dish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菜品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name, image_resource_id, sort_no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business_hotel_room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name, bed_spec, description, image_resource_id,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business；IDX(business_id,status)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file_resource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文件资源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storage_key, public_url, mime, size, sha256,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UK(storage_key)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reserve_order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预约主表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order_no, user_id, business_id, contact_name/phone, people_num, service_date, service_type, status, type-specific fields, snapshots, cancel_source/reason, version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UK(order_no)；IDX(user_id,created_at)；IDX(service_date,status,type)；IDX(business_id,service_date)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order_status_log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状态审计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order_id, from_status, to_status, operator_type/id, reason, created_at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IDX(order_id,created_at)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api_idempotency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幂等记录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user_id, idempotency_key, request_hash, response_ref, expires_at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UK(user_id,key)</w:t>
            </w:r>
          </w:p>
        </w:tc>
      </w:tr>
    </w:tbl>
    <w:p>
      <w:pPr>
        <w:spacing w:after="20"/>
      </w:pPr>
    </w:p>
    <w:p>
      <w:pPr>
        <w:pStyle w:val="Heading2"/>
      </w:pPr>
      <w:r>
        <w:t>5.1 reserve_order 关键字段建议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字段组</w:t>
            </w:r>
          </w:p>
        </w:tc>
        <w:tc>
          <w:tcPr>
            <w:tcW w:type="dxa" w:w="38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建议字段</w:t>
            </w:r>
          </w:p>
        </w:tc>
        <w:tc>
          <w:tcPr>
            <w:tcW w:type="dxa" w:w="4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归属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NOT NULL；可选 user_id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是前端传入的用户辨别字段；wx_user 仅做内部映射，不承担登录认证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公共表单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contact_name, contact_phone, people_num, service_date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三类统一必填；service_date 是统计日期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服务快照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business_name_snapshot, service_type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服务商名称和服务类别随单快照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选择项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car_id/car_spec_snapshot/car_quantity；room_id/room_spec_snapshot/room_quantity；meal_period；service_mode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按类型校验必填性；数量必须为正整数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历史快照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business_name_snapshot, option_snapshot_json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保证历史订单可读，不随服务商资料变化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订单状态乐观锁；也可使用 WHERE status=1 的条件更新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审计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confirmed_at, cancelled_at, cancel_source, cancel_reason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区分 USER/ADMIN 取消；状态日志保留完整轨迹</w:t>
            </w:r>
          </w:p>
        </w:tc>
      </w:tr>
    </w:tbl>
    <w:p>
      <w:pPr>
        <w:spacing w:after="20"/>
      </w:pPr>
    </w:p>
    <w:p>
      <w:pPr>
        <w:pStyle w:val="Heading2"/>
      </w:pPr>
      <w:r>
        <w:t>5.2 删除与一致性策略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高校/服务商：逻辑删除；有历史订单的服务商禁止物理删除。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子资源：无订单引用可删除；被订单引用后逻辑删除/禁用，历史由快照兜底。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订单：业务数据不提供删除接口；必要时仅做合规匿名化。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服务商类型与子表一致性在服务层事务内校验；数据库外键保障存在性。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订单创建、状态更新、状态日志写入在同一事务完成。</w:t>
      </w:r>
    </w:p>
    <w:p>
      <w:pPr>
        <w:pStyle w:val="Heading1"/>
      </w:pPr>
      <w:r>
        <w:t>6. 技术方案</w:t>
      </w:r>
    </w:p>
    <w:p>
      <w:pPr>
        <w:pStyle w:val="Heading2"/>
      </w:pPr>
      <w:r>
        <w:t>6.1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层</w:t>
            </w:r>
          </w:p>
        </w:tc>
        <w:tc>
          <w:tcPr>
            <w:tcW w:type="dxa" w:w="76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运行时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JDK 1.8（Java 8），Spring Boot 2.7.x；固定在兼容 Java 8 的最终 2.7 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Web/校验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Spring MVC, javax.validation, springdoc-openapi 1.x（与 Spring Boot 2.7 兼容）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持久化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MyBatis-Plus 或 Spring Data JPA 二选一；Flyway 管理迁移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登录边界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后端不引入登录认证、密码校验、Session、JWT 或令牌；管理员后台与小程序登录均由前端完成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数据库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MySQL Community Server 9.0.1（本机服务 MySQL90，端口 3306），utf8mb4，严格 SQL mode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首期使用服务器本地受控目录 + Nginx（现有约 40GB）；通过 StorageService 抽象保留切换云存储能力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文档测试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OpenAPI 3、JUnit 5、Testcontainers/MySQL、接口集合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可观测性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Actuator 健康检查、结构化日志、requestId、慢 SQL 监控</w:t>
            </w:r>
          </w:p>
        </w:tc>
      </w:tr>
    </w:tbl>
    <w:p>
      <w:pPr>
        <w:spacing w:after="20"/>
      </w:pPr>
    </w:p>
    <w:p>
      <w:pPr>
        <w:pStyle w:val="Heading2"/>
      </w:pPr>
      <w:r>
        <w:t>6.2 逻辑架构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Controller：协议适配、请求上下文、参数校验，不承载业务事务或登录认证。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Application/Service：用例编排、事务、业务规则与状态机。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Domain：枚举、规则、领域异常、订单状态转换。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Repository/Mapper：数据库访问；避免 Controller 直接调用 Mapper。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Integration：文件存储、Excel 等外部能力，使用接口隔离；不创建任何登录集成模块。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Query：地图聚合、管理员统计与导出使用专用查询。</w:t>
      </w:r>
    </w:p>
    <w:p>
      <w:pPr>
        <w:pStyle w:val="Heading2"/>
      </w:pPr>
      <w:r>
        <w:t>6.3 安全与隐私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后端不保存或校验任何登录账号、密码、Session、JWT 或令牌。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上传白名单 JPEG/PNG/WebP，校验真实 MIME、大小、随机文件名，阻断路径穿越和脚本文件。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SQL 参数化；CORS 精确配置管理员后台域名。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手机号属于个人信息：最小采集、传输 HTTPS、日志脱敏、导出审计、明确保留期限。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小程序 openid 由前端直接传入存在伪造风险；不得把它描述为强身份认证。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接口限流：管理员写操作、下单和导出重点保护；数据库密码用环境变量/密钥管理；/admin/** 通过 Nginx 限制访问来源。</w:t>
      </w:r>
    </w:p>
    <w:p>
      <w:pPr>
        <w:pStyle w:val="Heading2"/>
      </w:pPr>
      <w:r>
        <w:t>6.4 缓存策略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MVP 不强制引入 Redis。地图聚合可先使用本机短 TTL 缓存或 HTTP ETag；高校/服务商启停及编辑后主动失效。图片首期写入服务器独立数据目录，数据库只保存相对存储键和访问 URL；必须设置容量告警、定期备份和上传限制。若容量或多实例需求增长，再迁移云对象存储。</w:t>
      </w:r>
    </w:p>
    <w:p>
      <w:pPr>
        <w:pStyle w:val="Heading1"/>
      </w:pPr>
      <w:r>
        <w:t>7. 推荐工程目录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按单体分层架构起步，模块边界清晰，后续可演进，不建议 MVP 直接拆微服务。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目录</w:t>
            </w:r>
          </w:p>
        </w:tc>
        <w:tc>
          <w:tcPr>
            <w:tcW w:type="dxa" w:w="6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src/main/java/.../common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统一响应、错误码、异常、分页、工具、基础配置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.../module/admin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平台管理员、内容、订单与全局管理用例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.../module/university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 controller/service/domain/repository/dto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.../module/business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服务商及 car/dish/room 子资源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.../module/order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预约创建、查询、状态机、状态日志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.../module/statistics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统计查询与导出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.../integration/storage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本地/对象存储抽象与实现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src/main/resources/db/migration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Flyway V001__baseline.sql 等迁移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src/main/resources/application*.yml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公共配置与环境覆盖；不提交真实密钥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src/test/java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单元、集成、权限和状态机测试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deploy/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Nginx 模板、Windows 服务脚本、部署说明（密钥除外）</w:t>
            </w:r>
          </w:p>
        </w:tc>
      </w:tr>
    </w:tbl>
    <w:p>
      <w:pPr>
        <w:spacing w:after="20"/>
      </w:pPr>
    </w:p>
    <w:p>
      <w:pPr>
        <w:pStyle w:val="Heading1"/>
      </w:pPr>
      <w:r>
        <w:t>8. 非功能需求与验收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类别</w:t>
            </w:r>
          </w:p>
        </w:tc>
        <w:tc>
          <w:tcPr>
            <w:tcW w:type="dxa" w:w="77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可靠性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事务保证订单与状态日志一致；数据库每日备份并定期恢复演练。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分页查询必须有索引；地图接口轻量化；避免附属数据 N+1；导出流式处理。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兼容性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 版本化；枚举新增向后兼容；数据库迁移可重复验证、不可手工漂移。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日志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关键写操作记录请求来源、目标、结果与 requestId；禁止记录完整手机号/openid。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错误处理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参数错误、资源不存在、状态冲突、外部服务失败分别编码。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测试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核心服务单测；MySQL 集成测试；权限越权、重复下单、并发状态更新、边界日期必测。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可用性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/actuator/health；服务异常可定位；上线配置与回滚步骤文档化。</w:t>
            </w:r>
          </w:p>
        </w:tc>
      </w:tr>
    </w:tbl>
    <w:p>
      <w:pPr>
        <w:spacing w:after="20"/>
      </w:pPr>
    </w:p>
    <w:p>
      <w:pPr>
        <w:pStyle w:val="Heading2"/>
      </w:pPr>
      <w:r>
        <w:t>8.1 最低验收用例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后端代码中不存在任何登录接口、账号密码校验、Session、JWT、管理端令牌、code2Session、微信密钥、商家账号或 /merchant/**。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/admin/** 不做后端登录认证；Nginx 网络边界、HTTPS、限流与审计配置经过验证。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同一待确认订单被管理员确认与用户取消并发操作时，只有一个成功。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确认后用户取消必须失败；待确认订单允许对应 openid 取消。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禁用服务商不出现在地图/详情，且不能新建预约；历史订单仍可查看。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出行车辆/住宿房间必须属于对应服务商，车辆数量和房间数量为正整数。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管理员取消未填写原因时失败；非待确认状态重复处理失败。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按 service_date 和三种状态统计，管理员统计与订单明细一致。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上传伪装脚本、超大文件、非法 MIME 或路径穿越文件名均被拒绝。</w:t>
      </w:r>
    </w:p>
    <w:p>
      <w:pPr>
        <w:pStyle w:val="Heading1"/>
      </w:pPr>
      <w:r>
        <w:t>9. 风险清单与应对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450"/>
        <w:gridCol w:w="2750"/>
        <w:gridCol w:w="3460"/>
      </w:tblGrid>
      <w:tr>
        <w:trPr>
          <w:tblHeader w:val="true"/>
          <w:cantSplit/>
        </w:trPr>
        <w:tc>
          <w:tcPr>
            <w:tcW w:type="dxa" w:w="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等级</w:t>
            </w:r>
          </w:p>
        </w:tc>
        <w:tc>
          <w:tcPr>
            <w:tcW w:type="dxa" w:w="24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风险</w:t>
            </w:r>
          </w:p>
        </w:tc>
        <w:tc>
          <w:tcPr>
            <w:tcW w:type="dxa" w:w="2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影响</w:t>
            </w:r>
          </w:p>
        </w:tc>
        <w:tc>
          <w:tcPr>
            <w:tcW w:type="dxa" w:w="34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前端直接传入 openid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可被伪造，无法形成后端强认证边界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按用户确认范围实施；全程 HTTPS、日志脱敏、限流并明确记录风险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已取消商家角色仍残留在 V001 与代码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产生无效账号、路由、枚举和权限分支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新增 Flyway 迁移并清理 merchant_account、MERCHANT、/merchant/** 和相关代码测试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预约字段放在 extra_json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筛选统计困难、校验弱、索引不可用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核心日期/人数/选择项结构化；JSON 仅扩展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订单与资料无快照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服务商修改/删除后历史失真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订单保存名称与选择项快照；逻辑删除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并发状态更新未定义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确认与取消互相覆盖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状态机 + 条件更新/version + 状态日志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源文档对个人主体与备案结论过于绝对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小程序审核/上线受阻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上线前按实际服务类目、主体、域名与微信规则复核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Windows 单机 40GB 文件存储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磁盘耗尽、备份与迁移困难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独立数据目录；格式/大小限制；容量告警与备份；StorageService 支持后续云存储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手工录入多边形 JSON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坐标顺序/格式错误导致地图异常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结构校验、预览、点数限制、错误提示；后续地图框选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统计实现偏离已确认口径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前后台数据争议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统一按 service_date；分别统计待确认、已确认、已取消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直接放行 8080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绕过 Nginx/HTTPS 暴露后端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公网仅开放 80/443；8080 绑定内网/本机并由 Nginx 代理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餐饮邻近高校使用自由文本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难筛选、易脏数据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MVP 可文本；若需要关联查询改 business_university_rel</w:t>
            </w:r>
          </w:p>
        </w:tc>
      </w:tr>
    </w:tbl>
    <w:p>
      <w:pPr>
        <w:spacing w:after="20"/>
      </w:pPr>
    </w:p>
    <w:p>
      <w:pPr>
        <w:pStyle w:val="Heading1"/>
      </w:pPr>
      <w:r>
        <w:t>10. 开发顺序与里程碑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000"/>
        <w:gridCol w:w="5110"/>
      </w:tblGrid>
      <w:tr>
        <w:trPr>
          <w:tblHeader w:val="true"/>
          <w:cantSplit/>
        </w:trPr>
        <w:tc>
          <w:tcPr>
            <w:tcW w:type="dxa" w:w="12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顺序</w:t>
            </w:r>
          </w:p>
        </w:tc>
        <w:tc>
          <w:tcPr>
            <w:tcW w:type="dxa" w:w="3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交付物</w:t>
            </w:r>
          </w:p>
        </w:tc>
        <w:tc>
          <w:tcPr>
            <w:tcW w:type="dxa" w:w="511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前置/退出条件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01A-01B. 范围纠正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两角色契约；商家角色数据库与代码遗留清单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PRD/AGENTS/OpenAPI 一致；迁移方案明确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02A. 登录遗留设计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盘点管理员/商家登录、密码、Session/JWT、令牌与安全规则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PRD/AGENTS/OpenAPI 无后端登录开发项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02B. 遗留清理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Flyway 清理 sys_admin、merchant_account、MERCHANT；删除全部登录认证与 /merchant/** 分支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MySQL 升级路径、源码扫描和无登录契约测试通过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03A-03D. 内容后端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高校、服务商、车辆/房型/菜品、文件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CRUD、归属、文件安全和逻辑删除测试通过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03E. 内容前端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管理员内容管理页面与真实接口联调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内容管理形成完整闭环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04A-04C. 管理员订单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订单筛选详情、确认取消、状态机及前端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并发、终态、ADMIN 日志测试通过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05A-05C. 统计导出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service_date 统计、Excel、管理员前端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统计与明细、导出筛选一致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06A-06C. 公开查询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地图聚合、服务商详情、小程序真实接口联调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仅返回启用数据；三类详情可渲染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07A-07B. 预约创建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幂等建单后端与三类小程序表单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快照、资源归属、并发防重通过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08A-08B. 用户订单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查询、详情、取消及小程序页面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仅待确认可取消；归属测试通过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09A-09C. 验收部署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自动化回归、MySQL/Flyway、Nginx/HTTPS、备份回滚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全部验收用例通过；不暴露 8080</w:t>
            </w:r>
          </w:p>
        </w:tc>
      </w:tr>
    </w:tbl>
    <w:p>
      <w:pPr>
        <w:spacing w:after="20"/>
      </w:pPr>
    </w:p>
    <w:p>
      <w:pPr>
        <w:pStyle w:val="Heading1"/>
      </w:pPr>
      <w:r>
        <w:t>11. 已确认决策与剩余问题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  <w:cantSplit/>
        </w:trPr>
        <w:tc>
          <w:tcPr>
            <w:tcW w:type="dxa" w:w="1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状态</w:t>
            </w:r>
          </w:p>
        </w:tc>
        <w:tc>
          <w:tcPr>
            <w:tcW w:type="dxa" w:w="4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事项</w:t>
            </w:r>
          </w:p>
        </w:tc>
        <w:tc>
          <w:tcPr>
            <w:tcW w:type="dxa" w:w="4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小程序身份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微信登录由前端完成；后端不参与登录，只接收、保存并使用前端传入的 openid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系统角色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只有小程序用户和平台管理员；服务商只是管理员维护的业务数据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后台范围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只建设平台管理员后台，不建设商家账号、商家后台、商家登录或 /merchant/**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订单状态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仅待确认（预约中）、已确认、已取消；待确认可由用户取消，管理员确认后用户不可取消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统计口径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按服务日期分类，并按三种订单状态分别汇总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公用表单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联系人姓名、电话、人数、服务日期、服务商名称、服务类别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分类表单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出行：车辆规格×数量、包天/往返；住宿：房间规格×数量；餐饮：早/中/晚餐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图片存储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首期使用现有服务器约 40GB 空间；保留云存储适配层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Java 基线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JDK 1.8 + Spring Boot 2.7.x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管理员接口允许哪些网络来源访问？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后端不认证；上线前必须确定 Nginx IP/VPN/内网访问边界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高校与服务商是否存在关联，一个服务商可邻近多个高校吗？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当前无强关联；若需按高校筛选，增加多对多关系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删除是逻辑删除还是物理删除？历史订单保存多久？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核心业务表逻辑删除；订单保留期需确认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预约是否需要防重复规则（同用户/服务商/日期）？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技术幂等必须做；业务重复是否禁止待确认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地图首屏数据规模预计多少（高校/服务商/多边形点数）？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规模不明，先轻量聚合 + 缓存/ETag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Excel 导出上限、字段与手机号权限？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默认最大 10,000 行、后台可见完整手机号并记录导出审计，需确认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是否接受对源文档部署建议调整为公网仅 80/443？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强烈建议接受，8080 不直接暴露公网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>推进建议：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本次确认内容已可支持数据库与 OpenAPI 主体设计。剩余 P1/P2 可先采用本文默认值推进；若后续改变高校关联或删除策略，需要同步调整迁移脚本。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需求追踪与版本说明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来源内容</w:t>
            </w:r>
          </w:p>
        </w:tc>
        <w:tc>
          <w:tcPr>
            <w:tcW w:type="dxa" w:w="6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本文处理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高校区域、三类服务商、预约、平台管理员后台、统计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纳入 MVP 并细化为后端、管理员前端、小程序联调与验收窗口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原稿与 V001 数据表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保留业务意图；保留 wx_user、file_resource、order_status_log、api_idempotency；merchant_account 作为取消角色遗留通过后续迁移清理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无支付、只有管理员后台、手工坐标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作为明确版本约束；服务商没有账号或独立后台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服务通知、评价、支付、地图框选、司机端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列为后续迭代，不进入当前实现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个人主体/备案/Windows 适配结论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视为源文档陈述，不作为未经核验的合规保证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内部开发基线 · v1.6 ·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地图商家预约系统｜后端与数据库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地图商家预约系统后端与数据库PRD</dc:title>
  <dc:subject>后端开发、数据库设计、接口与实施计划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