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b/>
          <w:bCs/>
          <w:sz w:val="56"/>
          <w:szCs w:val="44"/>
          <w:highlight w:val="none"/>
        </w:rPr>
      </w:pPr>
    </w:p>
    <w:p>
      <w:pPr>
        <w:pStyle w:val="2"/>
        <w:jc w:val="center"/>
        <w:rPr>
          <w:rFonts w:hint="eastAsia"/>
          <w:sz w:val="56"/>
          <w:szCs w:val="56"/>
          <w:highlight w:val="none"/>
        </w:rPr>
      </w:pPr>
      <w:r>
        <w:rPr>
          <w:rFonts w:hint="eastAsia"/>
          <w:sz w:val="56"/>
          <w:szCs w:val="56"/>
          <w:highlight w:val="none"/>
        </w:rPr>
        <w:t>工程材料检测服务合同</w:t>
      </w:r>
    </w:p>
    <w:p>
      <w:pPr>
        <w:spacing w:line="360" w:lineRule="auto"/>
        <w:jc w:val="center"/>
        <w:rPr>
          <w:rFonts w:hint="eastAsia" w:ascii="宋体" w:hAnsi="宋体"/>
          <w:b/>
          <w:bCs/>
          <w:sz w:val="48"/>
          <w:szCs w:val="44"/>
          <w:highlight w:val="none"/>
        </w:rPr>
      </w:pPr>
    </w:p>
    <w:p>
      <w:pPr>
        <w:spacing w:line="360" w:lineRule="auto"/>
        <w:jc w:val="center"/>
        <w:rPr>
          <w:rFonts w:hint="eastAsia" w:ascii="宋体" w:hAnsi="宋体"/>
          <w:b/>
          <w:bCs/>
          <w:sz w:val="48"/>
          <w:szCs w:val="44"/>
          <w:highlight w:val="none"/>
        </w:rPr>
      </w:pPr>
    </w:p>
    <w:p>
      <w:pPr>
        <w:spacing w:line="360" w:lineRule="auto"/>
        <w:jc w:val="center"/>
        <w:rPr>
          <w:rFonts w:hint="eastAsia" w:ascii="宋体" w:hAnsi="宋体"/>
          <w:b/>
          <w:bCs/>
          <w:sz w:val="48"/>
          <w:szCs w:val="44"/>
          <w:highlight w:val="none"/>
        </w:rPr>
      </w:pPr>
    </w:p>
    <w:p>
      <w:pPr>
        <w:spacing w:line="360" w:lineRule="auto"/>
        <w:jc w:val="center"/>
        <w:rPr>
          <w:rFonts w:hint="eastAsia" w:ascii="宋体" w:hAnsi="宋体"/>
          <w:b/>
          <w:bCs/>
          <w:sz w:val="48"/>
          <w:szCs w:val="44"/>
          <w:highlight w:val="none"/>
        </w:rPr>
      </w:pPr>
    </w:p>
    <w:p>
      <w:pPr>
        <w:spacing w:line="720" w:lineRule="auto"/>
        <w:ind w:left="1182" w:firstLine="420"/>
        <w:rPr>
          <w:rFonts w:ascii="仿宋_GB2312" w:hAnsi="华文楷体" w:eastAsia="仿宋_GB2312"/>
          <w:b/>
          <w:sz w:val="36"/>
          <w:szCs w:val="36"/>
          <w:highlight w:val="none"/>
        </w:rPr>
      </w:pPr>
      <w:r>
        <w:rPr>
          <w:rFonts w:hint="eastAsia" w:ascii="仿宋_GB2312" w:hAnsi="华文楷体" w:eastAsia="仿宋_GB2312"/>
          <w:b/>
          <w:bCs/>
          <w:sz w:val="36"/>
          <w:szCs w:val="36"/>
          <w:highlight w:val="none"/>
        </w:rPr>
        <w:t>合同编号</w:t>
      </w:r>
      <w:r>
        <w:rPr>
          <w:rFonts w:hint="eastAsia" w:ascii="仿宋_GB2312" w:hAnsi="华文楷体" w:eastAsia="仿宋_GB2312"/>
          <w:b/>
          <w:sz w:val="36"/>
          <w:szCs w:val="36"/>
          <w:highlight w:val="none"/>
        </w:rPr>
        <w:t>：</w:t>
      </w:r>
      <w:r>
        <w:rPr>
          <w:rFonts w:hint="eastAsia" w:ascii="仿宋_GB2312" w:hAnsi="华文楷体" w:eastAsia="仿宋_GB2312"/>
          <w:b/>
          <w:color w:val="000000"/>
          <w:sz w:val="36"/>
          <w:szCs w:val="36"/>
          <w:highlight w:val="none"/>
        </w:rPr>
        <w:t xml:space="preserve"> </w:t>
      </w:r>
      <w:r>
        <w:rPr>
          <w:rFonts w:hint="eastAsia" w:ascii="仿宋_GB2312" w:hAnsi="华文楷体" w:eastAsia="仿宋_GB2312"/>
          <w:b/>
          <w:color w:val="FF0000"/>
          <w:sz w:val="36"/>
          <w:szCs w:val="36"/>
          <w:highlight w:val="none"/>
        </w:rPr>
        <w:t xml:space="preserve">  </w:t>
      </w:r>
      <w:r>
        <w:rPr>
          <w:rFonts w:hint="eastAsia" w:ascii="仿宋_GB2312" w:hAnsi="华文楷体" w:eastAsia="仿宋_GB2312"/>
          <w:b/>
          <w:sz w:val="36"/>
          <w:szCs w:val="36"/>
          <w:highlight w:val="none"/>
        </w:rPr>
        <w:t xml:space="preserve">  </w:t>
      </w:r>
    </w:p>
    <w:p>
      <w:pPr>
        <w:spacing w:line="720" w:lineRule="auto"/>
        <w:ind w:left="1182" w:firstLine="420"/>
        <w:rPr>
          <w:rFonts w:ascii="仿宋_GB2312" w:hAnsi="华文楷体" w:eastAsia="仿宋_GB2312"/>
          <w:b/>
          <w:sz w:val="36"/>
          <w:szCs w:val="36"/>
          <w:highlight w:val="none"/>
          <w:u w:val="single"/>
        </w:rPr>
      </w:pPr>
      <w:r>
        <w:rPr>
          <w:rFonts w:hint="eastAsia" w:ascii="仿宋_GB2312" w:hAnsi="华文楷体" w:eastAsia="仿宋_GB2312"/>
          <w:b/>
          <w:sz w:val="36"/>
          <w:szCs w:val="36"/>
          <w:highlight w:val="none"/>
        </w:rPr>
        <w:t xml:space="preserve">项目名称： </w:t>
      </w:r>
    </w:p>
    <w:p>
      <w:pPr>
        <w:spacing w:line="720" w:lineRule="auto"/>
        <w:ind w:firstLine="1608" w:firstLineChars="445"/>
        <w:rPr>
          <w:rFonts w:ascii="仿宋_GB2312" w:hAnsi="华文楷体" w:eastAsia="仿宋_GB2312"/>
          <w:b/>
          <w:sz w:val="36"/>
          <w:szCs w:val="36"/>
          <w:highlight w:val="none"/>
          <w:u w:val="single"/>
        </w:rPr>
      </w:pPr>
      <w:r>
        <w:rPr>
          <w:rFonts w:hint="eastAsia" w:ascii="仿宋_GB2312" w:hAnsi="华文楷体" w:eastAsia="仿宋_GB2312"/>
          <w:b/>
          <w:bCs/>
          <w:sz w:val="36"/>
          <w:szCs w:val="36"/>
          <w:highlight w:val="none"/>
        </w:rPr>
        <w:t xml:space="preserve">甲    方： </w:t>
      </w:r>
    </w:p>
    <w:p>
      <w:pPr>
        <w:spacing w:line="720" w:lineRule="auto"/>
        <w:ind w:firstLine="1608" w:firstLineChars="445"/>
        <w:rPr>
          <w:rFonts w:ascii="仿宋_GB2312" w:hAnsi="华文楷体" w:eastAsia="仿宋_GB2312"/>
          <w:b/>
          <w:sz w:val="36"/>
          <w:szCs w:val="36"/>
          <w:highlight w:val="none"/>
          <w:u w:val="single"/>
        </w:rPr>
      </w:pPr>
      <w:r>
        <w:rPr>
          <w:rFonts w:hint="eastAsia" w:ascii="仿宋_GB2312" w:hAnsi="华文楷体" w:eastAsia="仿宋_GB2312"/>
          <w:b/>
          <w:bCs/>
          <w:sz w:val="36"/>
          <w:szCs w:val="36"/>
          <w:highlight w:val="none"/>
        </w:rPr>
        <w:t>乙    方</w:t>
      </w:r>
      <w:r>
        <w:rPr>
          <w:rFonts w:hint="eastAsia" w:ascii="仿宋_GB2312" w:hAnsi="华文楷体" w:eastAsia="仿宋_GB2312"/>
          <w:b/>
          <w:sz w:val="36"/>
          <w:szCs w:val="36"/>
          <w:highlight w:val="none"/>
        </w:rPr>
        <w:t xml:space="preserve">： </w:t>
      </w:r>
      <w:r>
        <w:rPr>
          <w:rFonts w:hint="eastAsia" w:ascii="仿宋_GB2312" w:hAnsi="华文楷体" w:eastAsia="仿宋_GB2312"/>
          <w:b/>
          <w:sz w:val="36"/>
          <w:szCs w:val="36"/>
          <w:highlight w:val="none"/>
          <w:u w:val="single"/>
        </w:rPr>
        <w:t>广东省建筑材料研究院有限公司</w:t>
      </w:r>
    </w:p>
    <w:p>
      <w:pPr>
        <w:spacing w:line="720" w:lineRule="auto"/>
        <w:ind w:firstLine="1608" w:firstLineChars="445"/>
        <w:rPr>
          <w:rFonts w:ascii="宋体" w:hAnsi="宋体"/>
          <w:b/>
          <w:bCs/>
          <w:sz w:val="28"/>
          <w:szCs w:val="28"/>
          <w:highlight w:val="none"/>
          <w:u w:val="single"/>
        </w:rPr>
      </w:pPr>
      <w:r>
        <w:rPr>
          <w:rFonts w:hint="eastAsia" w:ascii="仿宋_GB2312" w:eastAsia="仿宋_GB2312"/>
          <w:b/>
          <w:sz w:val="36"/>
          <w:szCs w:val="36"/>
          <w:highlight w:val="none"/>
        </w:rPr>
        <w:t xml:space="preserve">签订时间： </w:t>
      </w:r>
      <w:r>
        <w:rPr>
          <w:rFonts w:hint="eastAsia" w:ascii="仿宋_GB2312" w:hAnsi="华文楷体" w:eastAsia="仿宋_GB2312"/>
          <w:b/>
          <w:sz w:val="36"/>
          <w:szCs w:val="36"/>
          <w:highlight w:val="none"/>
          <w:u w:val="single"/>
        </w:rPr>
        <w:t>20  年  月  日</w:t>
      </w:r>
    </w:p>
    <w:p>
      <w:pPr>
        <w:spacing w:line="360" w:lineRule="auto"/>
        <w:ind w:firstLine="1619" w:firstLineChars="448"/>
        <w:rPr>
          <w:rFonts w:hint="eastAsia" w:ascii="仿宋_GB2312" w:eastAsia="仿宋_GB2312"/>
          <w:b/>
          <w:sz w:val="36"/>
          <w:szCs w:val="36"/>
          <w:highlight w:val="none"/>
        </w:rPr>
      </w:pPr>
    </w:p>
    <w:p>
      <w:pPr>
        <w:spacing w:line="360" w:lineRule="auto"/>
        <w:ind w:firstLine="240" w:firstLineChars="100"/>
        <w:jc w:val="right"/>
        <w:rPr>
          <w:rFonts w:hint="eastAsia" w:ascii="宋体" w:hAnsi="宋体"/>
          <w:sz w:val="24"/>
          <w:highlight w:val="none"/>
        </w:rPr>
      </w:pPr>
    </w:p>
    <w:p>
      <w:pPr>
        <w:spacing w:line="360" w:lineRule="auto"/>
        <w:ind w:firstLine="240" w:firstLineChars="100"/>
        <w:jc w:val="right"/>
        <w:rPr>
          <w:rFonts w:hint="eastAsia" w:ascii="宋体" w:hAnsi="宋体"/>
          <w:sz w:val="24"/>
          <w:highlight w:val="none"/>
        </w:rPr>
      </w:pPr>
    </w:p>
    <w:p>
      <w:pPr>
        <w:spacing w:line="360" w:lineRule="auto"/>
        <w:rPr>
          <w:rFonts w:hint="eastAsia" w:ascii="宋体" w:hAnsi="宋体"/>
          <w:sz w:val="24"/>
          <w:highlight w:val="none"/>
        </w:rPr>
      </w:pPr>
    </w:p>
    <w:p>
      <w:pPr>
        <w:spacing w:line="360" w:lineRule="auto"/>
        <w:rPr>
          <w:rFonts w:hint="eastAsia" w:ascii="宋体" w:hAnsi="宋体"/>
          <w:sz w:val="24"/>
          <w:highlight w:val="none"/>
        </w:rPr>
      </w:pPr>
    </w:p>
    <w:p>
      <w:pPr>
        <w:spacing w:line="360" w:lineRule="auto"/>
        <w:rPr>
          <w:rFonts w:hint="eastAsia" w:ascii="宋体" w:hAnsi="宋体"/>
          <w:sz w:val="24"/>
          <w:highlight w:val="none"/>
        </w:rPr>
      </w:pPr>
    </w:p>
    <w:p>
      <w:pPr>
        <w:spacing w:line="360" w:lineRule="auto"/>
        <w:rPr>
          <w:rFonts w:hint="eastAsia" w:ascii="宋体" w:hAnsi="宋体"/>
          <w:b/>
          <w:sz w:val="30"/>
          <w:szCs w:val="30"/>
          <w:highlight w:val="none"/>
          <w:shd w:val="clear" w:color="auto" w:fill="FFFFFF"/>
        </w:rPr>
      </w:pPr>
    </w:p>
    <w:p>
      <w:pPr>
        <w:pStyle w:val="9"/>
        <w:rPr>
          <w:rFonts w:hint="eastAsia"/>
          <w:highlight w:val="none"/>
        </w:rPr>
      </w:pPr>
      <w:r>
        <w:rPr>
          <w:rFonts w:hint="eastAsia"/>
          <w:highlight w:val="none"/>
        </w:rPr>
        <w:t>甲方：</w:t>
      </w:r>
      <w:r>
        <w:rPr>
          <w:rFonts w:hint="eastAsia"/>
          <w:b w:val="0"/>
          <w:highlight w:val="none"/>
        </w:rPr>
        <w:t xml:space="preserve">  </w:t>
      </w:r>
    </w:p>
    <w:p>
      <w:pPr>
        <w:pStyle w:val="9"/>
        <w:rPr>
          <w:highlight w:val="none"/>
        </w:rPr>
      </w:pPr>
      <w:r>
        <w:rPr>
          <w:rFonts w:hint="eastAsia"/>
          <w:highlight w:val="none"/>
        </w:rPr>
        <w:t>乙方：</w:t>
      </w:r>
      <w:r>
        <w:rPr>
          <w:rFonts w:hint="eastAsia"/>
          <w:b w:val="0"/>
          <w:highlight w:val="none"/>
        </w:rPr>
        <w:t>广东省建筑材料研究院有限公司</w:t>
      </w:r>
    </w:p>
    <w:p>
      <w:pPr>
        <w:spacing w:line="360" w:lineRule="auto"/>
        <w:ind w:left="57" w:leftChars="27" w:firstLine="720" w:firstLineChars="300"/>
        <w:rPr>
          <w:rFonts w:hint="eastAsia" w:ascii="宋体" w:hAnsi="宋体"/>
          <w:color w:val="000000"/>
          <w:sz w:val="24"/>
          <w:highlight w:val="none"/>
          <w:shd w:val="clear" w:color="auto" w:fill="FFFFFF"/>
        </w:rPr>
      </w:pPr>
      <w:r>
        <w:rPr>
          <w:rFonts w:hint="eastAsia" w:ascii="宋体" w:hAnsi="宋体"/>
          <w:color w:val="000000"/>
          <w:sz w:val="24"/>
          <w:highlight w:val="none"/>
        </w:rPr>
        <w:t>受</w:t>
      </w:r>
      <w:r>
        <w:rPr>
          <w:rFonts w:hint="eastAsia" w:ascii="宋体" w:hAnsi="宋体"/>
          <w:sz w:val="24"/>
          <w:highlight w:val="none"/>
          <w:u w:val="single"/>
          <w:shd w:val="clear" w:color="auto" w:fill="FFFFFF"/>
        </w:rPr>
        <w:t xml:space="preserve">                          </w:t>
      </w:r>
      <w:r>
        <w:rPr>
          <w:rFonts w:hint="eastAsia" w:ascii="宋体" w:hAnsi="宋体"/>
          <w:sz w:val="24"/>
          <w:highlight w:val="none"/>
        </w:rPr>
        <w:t>委托,</w:t>
      </w:r>
      <w:r>
        <w:rPr>
          <w:rFonts w:hint="eastAsia" w:ascii="宋体" w:hAnsi="宋体"/>
          <w:sz w:val="24"/>
          <w:highlight w:val="none"/>
          <w:shd w:val="clear" w:color="auto" w:fill="FFFFFF"/>
        </w:rPr>
        <w:t xml:space="preserve"> 乙方</w:t>
      </w:r>
      <w:r>
        <w:rPr>
          <w:rFonts w:hint="eastAsia" w:ascii="宋体" w:hAnsi="宋体"/>
          <w:sz w:val="24"/>
          <w:highlight w:val="none"/>
        </w:rPr>
        <w:t>承接</w:t>
      </w:r>
      <w:r>
        <w:rPr>
          <w:rFonts w:hint="eastAsia" w:ascii="宋体" w:hAnsi="宋体"/>
          <w:sz w:val="24"/>
          <w:highlight w:val="none"/>
          <w:u w:val="single"/>
        </w:rPr>
        <w:t xml:space="preserve">                       </w:t>
      </w:r>
      <w:r>
        <w:rPr>
          <w:rFonts w:hint="eastAsia" w:ascii="宋体" w:hAnsi="宋体"/>
          <w:sz w:val="24"/>
          <w:highlight w:val="none"/>
        </w:rPr>
        <w:t>工程的</w:t>
      </w:r>
      <w:r>
        <w:rPr>
          <w:rFonts w:hint="eastAsia" w:ascii="宋体" w:hAnsi="宋体"/>
          <w:sz w:val="24"/>
          <w:highlight w:val="none"/>
          <w:u w:val="single"/>
        </w:rPr>
        <w:t>工程</w:t>
      </w:r>
      <w:r>
        <w:rPr>
          <w:rFonts w:hint="eastAsia" w:ascii="宋体" w:hAnsi="宋体"/>
          <w:color w:val="000000"/>
          <w:sz w:val="24"/>
          <w:highlight w:val="none"/>
          <w:u w:val="single"/>
        </w:rPr>
        <w:t>材料</w:t>
      </w:r>
      <w:r>
        <w:rPr>
          <w:rFonts w:hint="eastAsia" w:ascii="宋体" w:hAnsi="宋体"/>
          <w:color w:val="000000"/>
          <w:sz w:val="24"/>
          <w:highlight w:val="none"/>
        </w:rPr>
        <w:t>质量检测服务工作</w:t>
      </w:r>
      <w:r>
        <w:rPr>
          <w:rFonts w:hint="eastAsia"/>
          <w:color w:val="000000"/>
          <w:sz w:val="24"/>
          <w:highlight w:val="none"/>
        </w:rPr>
        <w:t>，</w:t>
      </w:r>
      <w:r>
        <w:rPr>
          <w:rFonts w:hint="eastAsia" w:ascii="宋体" w:hAnsi="宋体"/>
          <w:sz w:val="24"/>
          <w:highlight w:val="none"/>
        </w:rPr>
        <w:t>为明确双方的权利和义务，共同保证检验工作的质量、工期，结合本项目的具体情况，双方在平等协商一致的原则下达成以下合同条款，共同遵守：</w:t>
      </w:r>
    </w:p>
    <w:p>
      <w:pPr>
        <w:pStyle w:val="9"/>
        <w:numPr>
          <w:ilvl w:val="0"/>
          <w:numId w:val="1"/>
        </w:numPr>
        <w:rPr>
          <w:rFonts w:hint="eastAsia"/>
          <w:highlight w:val="none"/>
        </w:rPr>
      </w:pPr>
      <w:r>
        <w:rPr>
          <w:rFonts w:hint="eastAsia"/>
          <w:highlight w:val="none"/>
        </w:rPr>
        <w:t>工程名称：</w:t>
      </w:r>
      <w:r>
        <w:rPr>
          <w:rFonts w:hint="eastAsia"/>
          <w:b w:val="0"/>
          <w:highlight w:val="none"/>
        </w:rPr>
        <w:t xml:space="preserve">                                          </w:t>
      </w:r>
    </w:p>
    <w:p>
      <w:pPr>
        <w:pStyle w:val="9"/>
        <w:numPr>
          <w:ilvl w:val="0"/>
          <w:numId w:val="1"/>
        </w:numPr>
        <w:rPr>
          <w:rFonts w:hint="eastAsia"/>
          <w:color w:val="FF0000"/>
          <w:highlight w:val="none"/>
        </w:rPr>
      </w:pPr>
      <w:r>
        <w:rPr>
          <w:rFonts w:hint="eastAsia"/>
          <w:highlight w:val="none"/>
        </w:rPr>
        <w:t xml:space="preserve">服务方式: </w:t>
      </w:r>
      <w:r>
        <w:rPr>
          <w:rFonts w:hint="eastAsia"/>
          <w:b w:val="0"/>
          <w:highlight w:val="none"/>
        </w:rPr>
        <w:t>有偿检测技术服务。</w:t>
      </w:r>
    </w:p>
    <w:p>
      <w:pPr>
        <w:pStyle w:val="9"/>
        <w:numPr>
          <w:ilvl w:val="0"/>
          <w:numId w:val="1"/>
        </w:numPr>
        <w:rPr>
          <w:rFonts w:hint="eastAsia"/>
          <w:highlight w:val="none"/>
        </w:rPr>
      </w:pPr>
      <w:r>
        <w:rPr>
          <w:rFonts w:hint="eastAsia"/>
          <w:highlight w:val="none"/>
        </w:rPr>
        <w:t>工程地点：</w:t>
      </w:r>
      <w:r>
        <w:rPr>
          <w:rFonts w:hint="eastAsia"/>
          <w:b w:val="0"/>
          <w:highlight w:val="none"/>
        </w:rPr>
        <w:t>广州市      区</w:t>
      </w:r>
    </w:p>
    <w:p>
      <w:pPr>
        <w:pStyle w:val="9"/>
        <w:numPr>
          <w:ilvl w:val="0"/>
          <w:numId w:val="1"/>
        </w:numPr>
        <w:rPr>
          <w:rFonts w:hint="eastAsia"/>
          <w:spacing w:val="5"/>
          <w:highlight w:val="none"/>
        </w:rPr>
      </w:pPr>
      <w:r>
        <w:rPr>
          <w:rFonts w:hint="eastAsia"/>
          <w:highlight w:val="none"/>
        </w:rPr>
        <w:t>检验服务内容：</w:t>
      </w:r>
      <w:r>
        <w:rPr>
          <w:rFonts w:hint="eastAsia"/>
          <w:b w:val="0"/>
          <w:highlight w:val="none"/>
          <w:lang w:val="en-US" w:eastAsia="zh-CN"/>
        </w:rPr>
        <w:t>乙方资质范围内的</w:t>
      </w:r>
      <w:r>
        <w:rPr>
          <w:rFonts w:hint="eastAsia"/>
          <w:b w:val="0"/>
          <w:highlight w:val="none"/>
        </w:rPr>
        <w:t>检测</w:t>
      </w:r>
      <w:r>
        <w:rPr>
          <w:rFonts w:hint="eastAsia"/>
          <w:b w:val="0"/>
          <w:highlight w:val="none"/>
          <w:lang w:val="en-US" w:eastAsia="zh-CN"/>
        </w:rPr>
        <w:t>服务</w:t>
      </w:r>
      <w:r>
        <w:rPr>
          <w:rFonts w:hint="eastAsia"/>
          <w:b w:val="0"/>
          <w:highlight w:val="none"/>
        </w:rPr>
        <w:t>。</w:t>
      </w:r>
    </w:p>
    <w:p>
      <w:pPr>
        <w:pStyle w:val="9"/>
        <w:numPr>
          <w:ilvl w:val="0"/>
          <w:numId w:val="0"/>
        </w:numPr>
        <w:spacing w:line="360" w:lineRule="auto"/>
        <w:rPr>
          <w:rFonts w:hint="eastAsia"/>
          <w:spacing w:val="5"/>
          <w:highlight w:val="none"/>
        </w:rPr>
      </w:pPr>
      <w:r>
        <w:rPr>
          <w:rFonts w:hint="eastAsia"/>
          <w:highlight w:val="none"/>
          <w:lang w:val="en-US" w:eastAsia="zh-CN"/>
        </w:rPr>
        <w:t xml:space="preserve">第五条  </w:t>
      </w:r>
      <w:r>
        <w:rPr>
          <w:rFonts w:hint="eastAsia"/>
          <w:highlight w:val="none"/>
        </w:rPr>
        <w:t>检测费用及付款方式</w:t>
      </w:r>
    </w:p>
    <w:p>
      <w:pPr>
        <w:pStyle w:val="9"/>
        <w:numPr>
          <w:numId w:val="0"/>
        </w:numPr>
        <w:spacing w:line="360" w:lineRule="auto"/>
        <w:ind w:firstLine="482" w:firstLineChars="200"/>
        <w:rPr>
          <w:rFonts w:hint="eastAsia" w:ascii="宋体" w:hAnsi="宋体" w:eastAsia="宋体" w:cs="Times New Roman"/>
          <w:b w:val="0"/>
          <w:bCs w:val="0"/>
          <w:color w:val="auto"/>
          <w:kern w:val="2"/>
          <w:sz w:val="24"/>
          <w:szCs w:val="24"/>
          <w:highlight w:val="none"/>
          <w:lang w:val="en-US" w:eastAsia="zh-CN" w:bidi="ar-SA"/>
        </w:rPr>
      </w:pPr>
      <w:r>
        <w:rPr>
          <w:rFonts w:hint="eastAsia" w:ascii="宋体" w:hAnsi="宋体" w:eastAsia="宋体" w:cs="Times New Roman"/>
          <w:b/>
          <w:bCs/>
          <w:color w:val="auto"/>
          <w:kern w:val="2"/>
          <w:sz w:val="24"/>
          <w:szCs w:val="24"/>
          <w:highlight w:val="none"/>
          <w:lang w:val="en-US" w:eastAsia="zh-CN" w:bidi="ar-SA"/>
        </w:rPr>
        <w:t>1、</w:t>
      </w:r>
      <w:r>
        <w:rPr>
          <w:rFonts w:hint="eastAsia" w:ascii="宋体" w:hAnsi="宋体" w:eastAsia="宋体" w:cs="Times New Roman"/>
          <w:b w:val="0"/>
          <w:bCs w:val="0"/>
          <w:color w:val="auto"/>
          <w:kern w:val="2"/>
          <w:sz w:val="24"/>
          <w:szCs w:val="24"/>
          <w:highlight w:val="none"/>
          <w:lang w:val="en-US" w:eastAsia="zh-CN" w:bidi="ar-SA"/>
        </w:rPr>
        <w:t>检测费用参考广东省建设工程质量安全检测和鉴定协会（粤建检协【2015】8号）文《广东省房屋建筑和市政工程质量安全检测收费指导价》。依据乙方收费标准按实际送量进行结算</w:t>
      </w:r>
      <w:r>
        <w:rPr>
          <w:rFonts w:hint="eastAsia" w:cs="Times New Roman"/>
          <w:b w:val="0"/>
          <w:bCs w:val="0"/>
          <w:color w:val="auto"/>
          <w:kern w:val="2"/>
          <w:sz w:val="24"/>
          <w:szCs w:val="24"/>
          <w:highlight w:val="none"/>
          <w:lang w:val="en-US" w:eastAsia="zh-CN" w:bidi="ar-SA"/>
        </w:rPr>
        <w:t>。</w:t>
      </w:r>
      <w:bookmarkStart w:id="0" w:name="_GoBack"/>
      <w:bookmarkEnd w:id="0"/>
    </w:p>
    <w:p>
      <w:pPr>
        <w:spacing w:line="360" w:lineRule="auto"/>
        <w:ind w:firstLine="472" w:firstLineChars="196"/>
        <w:rPr>
          <w:rFonts w:hint="eastAsia"/>
          <w:sz w:val="24"/>
          <w:highlight w:val="none"/>
        </w:rPr>
      </w:pPr>
      <w:r>
        <w:rPr>
          <w:rFonts w:hint="eastAsia" w:ascii="宋体" w:hAnsi="宋体"/>
          <w:b/>
          <w:sz w:val="24"/>
          <w:highlight w:val="none"/>
        </w:rPr>
        <w:t>2、</w:t>
      </w:r>
      <w:r>
        <w:rPr>
          <w:rFonts w:hint="eastAsia" w:ascii="宋体" w:hAnsi="宋体"/>
          <w:bCs/>
          <w:sz w:val="24"/>
          <w:highlight w:val="none"/>
        </w:rPr>
        <w:t>付款方式：检测费用每</w:t>
      </w:r>
      <w:r>
        <w:rPr>
          <w:rFonts w:hint="eastAsia" w:ascii="宋体" w:hAnsi="宋体"/>
          <w:bCs/>
          <w:sz w:val="24"/>
          <w:highlight w:val="none"/>
          <w:lang w:val="en-US" w:eastAsia="zh-CN"/>
        </w:rPr>
        <w:t>批</w:t>
      </w:r>
      <w:r>
        <w:rPr>
          <w:rFonts w:hint="eastAsia" w:ascii="宋体" w:hAnsi="宋体"/>
          <w:bCs/>
          <w:sz w:val="24"/>
          <w:highlight w:val="none"/>
        </w:rPr>
        <w:t>送检结算一次</w:t>
      </w:r>
      <w:r>
        <w:rPr>
          <w:rFonts w:hint="eastAsia" w:ascii="宋体" w:hAnsi="宋体"/>
          <w:bCs/>
          <w:sz w:val="24"/>
          <w:highlight w:val="none"/>
          <w:lang w:eastAsia="zh-CN"/>
        </w:rPr>
        <w:t>，</w:t>
      </w:r>
      <w:r>
        <w:rPr>
          <w:rFonts w:hint="eastAsia" w:ascii="宋体" w:hAnsi="宋体"/>
          <w:bCs/>
          <w:sz w:val="24"/>
          <w:highlight w:val="none"/>
          <w:lang w:val="en-US" w:eastAsia="zh-CN"/>
        </w:rPr>
        <w:t>甲方应在收到结算清单后十日内结清当批检测费用</w:t>
      </w:r>
      <w:r>
        <w:rPr>
          <w:rFonts w:hint="eastAsia" w:ascii="宋体" w:hAnsi="宋体"/>
          <w:bCs/>
          <w:sz w:val="24"/>
          <w:highlight w:val="none"/>
        </w:rPr>
        <w:t>，交款后，乙方提供等额增值税专用发票给甲方。</w:t>
      </w:r>
      <w:r>
        <w:rPr>
          <w:rFonts w:hint="eastAsia" w:ascii="宋体" w:hAnsi="宋体"/>
          <w:sz w:val="24"/>
          <w:highlight w:val="none"/>
        </w:rPr>
        <w:t>甲方领取该工程最后一批检测报告时，应付清该工程所有检测费用。</w:t>
      </w:r>
      <w:r>
        <w:rPr>
          <w:rFonts w:hint="eastAsia"/>
          <w:sz w:val="24"/>
          <w:highlight w:val="none"/>
        </w:rPr>
        <w:t>如甲方未能及时付清全部检测费用的，则乙方有权暂缓交付检测报告。由此产生的法律责任由甲方自行承担。</w:t>
      </w:r>
    </w:p>
    <w:p>
      <w:pPr>
        <w:spacing w:line="360" w:lineRule="auto"/>
        <w:ind w:firstLine="472" w:firstLineChars="196"/>
        <w:rPr>
          <w:rFonts w:hint="eastAsia"/>
          <w:sz w:val="24"/>
          <w:highlight w:val="none"/>
        </w:rPr>
      </w:pPr>
      <w:r>
        <w:rPr>
          <w:rFonts w:hint="eastAsia"/>
          <w:b/>
          <w:sz w:val="24"/>
          <w:highlight w:val="none"/>
        </w:rPr>
        <w:t>3、</w:t>
      </w:r>
      <w:r>
        <w:rPr>
          <w:rFonts w:hint="eastAsia"/>
          <w:sz w:val="24"/>
          <w:highlight w:val="none"/>
        </w:rPr>
        <w:t>发票开具方式：双方商定乙方按照下列第</w:t>
      </w:r>
      <w:r>
        <w:rPr>
          <w:rFonts w:hint="eastAsia"/>
          <w:sz w:val="24"/>
          <w:highlight w:val="none"/>
          <w:u w:val="single"/>
        </w:rPr>
        <w:t xml:space="preserve">  （2）  </w:t>
      </w:r>
      <w:r>
        <w:rPr>
          <w:rFonts w:hint="eastAsia"/>
          <w:sz w:val="24"/>
          <w:highlight w:val="none"/>
        </w:rPr>
        <w:t>种方式开具发票给予甲方：（1）、增值税普通发票，税率6%；（2）、增值税专用发票，税率6%；</w:t>
      </w:r>
    </w:p>
    <w:p>
      <w:pPr>
        <w:spacing w:line="360" w:lineRule="auto"/>
        <w:ind w:firstLine="470" w:firstLineChars="196"/>
        <w:rPr>
          <w:rFonts w:hint="eastAsia"/>
          <w:sz w:val="24"/>
          <w:highlight w:val="none"/>
        </w:rPr>
      </w:pPr>
      <w:r>
        <w:rPr>
          <w:rFonts w:hint="eastAsia"/>
          <w:sz w:val="24"/>
          <w:highlight w:val="none"/>
        </w:rPr>
        <w:t>4、</w:t>
      </w:r>
      <w:r>
        <w:rPr>
          <w:rFonts w:hint="eastAsia" w:ascii="宋体" w:hAnsi="宋体"/>
          <w:sz w:val="24"/>
          <w:highlight w:val="none"/>
        </w:rPr>
        <w:t>甲方或甲方委派人提供的检验产品经乙方根据国家相关试验规程检测出结论为不合格而产生的复检或其他损失乙方不承担任何责任，复检费用不纳入本合同内，复检费用按照《工程项目检测费用清单表》由甲方另行支付。</w:t>
      </w:r>
    </w:p>
    <w:p>
      <w:pPr>
        <w:pStyle w:val="9"/>
        <w:rPr>
          <w:rFonts w:hint="eastAsia"/>
          <w:highlight w:val="none"/>
        </w:rPr>
      </w:pPr>
      <w:r>
        <w:rPr>
          <w:rFonts w:hint="eastAsia"/>
          <w:highlight w:val="none"/>
        </w:rPr>
        <w:t>第六条　检验内容及技术要求：</w:t>
      </w:r>
    </w:p>
    <w:p>
      <w:pPr>
        <w:spacing w:line="360" w:lineRule="auto"/>
        <w:ind w:firstLine="482" w:firstLineChars="200"/>
        <w:rPr>
          <w:rFonts w:hint="eastAsia" w:ascii="宋体" w:hAnsi="宋体"/>
          <w:sz w:val="24"/>
          <w:highlight w:val="none"/>
        </w:rPr>
      </w:pPr>
      <w:r>
        <w:rPr>
          <w:rFonts w:hint="eastAsia" w:ascii="宋体" w:hAnsi="宋体"/>
          <w:b/>
          <w:sz w:val="24"/>
          <w:highlight w:val="none"/>
        </w:rPr>
        <w:t>1、</w:t>
      </w:r>
      <w:r>
        <w:rPr>
          <w:rFonts w:hint="eastAsia" w:ascii="宋体" w:hAnsi="宋体"/>
          <w:sz w:val="24"/>
          <w:highlight w:val="none"/>
        </w:rPr>
        <w:t>依据甲方所提交的送检样品及委托检测项目进行检测，送检办法和检测项目执行国家、行业及省市现行检验标准及方法。</w:t>
      </w:r>
    </w:p>
    <w:p>
      <w:pPr>
        <w:spacing w:line="360" w:lineRule="auto"/>
        <w:ind w:firstLine="482" w:firstLineChars="200"/>
        <w:rPr>
          <w:rFonts w:hint="eastAsia" w:ascii="宋体" w:hAnsi="宋体"/>
          <w:sz w:val="24"/>
          <w:highlight w:val="none"/>
        </w:rPr>
      </w:pPr>
      <w:r>
        <w:rPr>
          <w:rFonts w:hint="eastAsia" w:ascii="宋体" w:hAnsi="宋体"/>
          <w:b/>
          <w:sz w:val="24"/>
          <w:highlight w:val="none"/>
        </w:rPr>
        <w:t>2、</w:t>
      </w:r>
      <w:r>
        <w:rPr>
          <w:rFonts w:hint="eastAsia" w:ascii="宋体" w:hAnsi="宋体"/>
          <w:sz w:val="24"/>
          <w:highlight w:val="none"/>
        </w:rPr>
        <w:t>检验批、次按经批准的检测方案或国家、行业及省市相关规定执行。</w:t>
      </w:r>
    </w:p>
    <w:p>
      <w:pPr>
        <w:pStyle w:val="9"/>
        <w:rPr>
          <w:rFonts w:hint="eastAsia"/>
          <w:highlight w:val="none"/>
        </w:rPr>
      </w:pPr>
      <w:r>
        <w:rPr>
          <w:rFonts w:hint="eastAsia"/>
          <w:highlight w:val="none"/>
        </w:rPr>
        <w:t>第七条　甲方责任：</w:t>
      </w:r>
    </w:p>
    <w:p>
      <w:pPr>
        <w:tabs>
          <w:tab w:val="left" w:pos="1800"/>
        </w:tabs>
        <w:adjustRightInd w:val="0"/>
        <w:snapToGrid w:val="0"/>
        <w:spacing w:line="360" w:lineRule="auto"/>
        <w:ind w:firstLine="472" w:firstLineChars="196"/>
        <w:rPr>
          <w:rFonts w:hint="eastAsia" w:ascii="宋体" w:hAnsi="宋体"/>
          <w:b/>
          <w:sz w:val="24"/>
          <w:highlight w:val="none"/>
        </w:rPr>
      </w:pPr>
      <w:r>
        <w:rPr>
          <w:rFonts w:hint="eastAsia" w:ascii="宋体" w:hAnsi="宋体"/>
          <w:b/>
          <w:sz w:val="24"/>
          <w:highlight w:val="none"/>
        </w:rPr>
        <w:t>1、</w:t>
      </w:r>
      <w:r>
        <w:rPr>
          <w:rFonts w:hint="eastAsia" w:ascii="宋体" w:hAnsi="宋体"/>
          <w:sz w:val="24"/>
          <w:highlight w:val="none"/>
        </w:rPr>
        <w:t>会同当地建设工程质量监督部门以及工程设计、监理等部门提出试验的数量，并协调检测过程中与第三方出现的问题；</w:t>
      </w:r>
    </w:p>
    <w:p>
      <w:pPr>
        <w:spacing w:line="360" w:lineRule="auto"/>
        <w:ind w:firstLine="482" w:firstLineChars="200"/>
        <w:rPr>
          <w:rFonts w:hint="eastAsia" w:ascii="宋体" w:hAnsi="宋体"/>
          <w:sz w:val="24"/>
          <w:highlight w:val="none"/>
        </w:rPr>
      </w:pPr>
      <w:r>
        <w:rPr>
          <w:rFonts w:hint="eastAsia" w:ascii="宋体" w:hAnsi="宋体"/>
          <w:b/>
          <w:sz w:val="24"/>
          <w:highlight w:val="none"/>
        </w:rPr>
        <w:t>2、</w:t>
      </w:r>
      <w:r>
        <w:rPr>
          <w:rFonts w:hint="eastAsia"/>
          <w:sz w:val="24"/>
          <w:highlight w:val="none"/>
        </w:rPr>
        <w:t>按送检要求送检材料样品</w:t>
      </w:r>
      <w:r>
        <w:rPr>
          <w:rFonts w:hint="eastAsia" w:ascii="宋体" w:hAnsi="宋体"/>
          <w:sz w:val="24"/>
          <w:highlight w:val="none"/>
        </w:rPr>
        <w:t>，填写检测委托单，提交见证手续，根据乙方要求提供相关的产品合格证、监督编号、工程编码及其他有关资料，做好样品标识，并对送检样品的代表性和准确性负责；</w:t>
      </w:r>
    </w:p>
    <w:p>
      <w:pPr>
        <w:spacing w:line="360" w:lineRule="auto"/>
        <w:ind w:firstLine="482" w:firstLineChars="200"/>
        <w:rPr>
          <w:rFonts w:hint="eastAsia" w:ascii="宋体" w:hAnsi="宋体"/>
          <w:sz w:val="24"/>
          <w:highlight w:val="none"/>
        </w:rPr>
      </w:pPr>
      <w:r>
        <w:rPr>
          <w:rFonts w:hint="eastAsia" w:ascii="宋体" w:hAnsi="宋体"/>
          <w:b/>
          <w:sz w:val="24"/>
          <w:highlight w:val="none"/>
        </w:rPr>
        <w:t>3、</w:t>
      </w:r>
      <w:r>
        <w:rPr>
          <w:rFonts w:hint="eastAsia" w:ascii="宋体" w:hAnsi="宋体"/>
          <w:sz w:val="24"/>
          <w:highlight w:val="none"/>
        </w:rPr>
        <w:t>甲方按合同第五条内容的付款方式和时间，向乙方及时足额支付检测费；</w:t>
      </w:r>
    </w:p>
    <w:p>
      <w:pPr>
        <w:spacing w:line="360" w:lineRule="auto"/>
        <w:ind w:firstLine="482" w:firstLineChars="200"/>
        <w:rPr>
          <w:rFonts w:hint="eastAsia" w:ascii="宋体" w:hAnsi="宋体"/>
          <w:color w:val="FF0000"/>
          <w:sz w:val="24"/>
          <w:highlight w:val="none"/>
        </w:rPr>
      </w:pPr>
      <w:r>
        <w:rPr>
          <w:rFonts w:hint="eastAsia" w:ascii="宋体" w:hAnsi="宋体"/>
          <w:b/>
          <w:sz w:val="24"/>
          <w:highlight w:val="none"/>
        </w:rPr>
        <w:t>4、</w:t>
      </w:r>
      <w:r>
        <w:rPr>
          <w:rFonts w:hint="eastAsia" w:ascii="宋体" w:hAnsi="宋体"/>
          <w:sz w:val="24"/>
          <w:highlight w:val="none"/>
        </w:rPr>
        <w:t>甲、乙双方签订合同后，甲方不应将同一类型检测项目再委托其他检测机构检测（除乙方资质认证范围以外）。</w:t>
      </w:r>
    </w:p>
    <w:p>
      <w:pPr>
        <w:pStyle w:val="9"/>
        <w:rPr>
          <w:rFonts w:hint="eastAsia"/>
          <w:highlight w:val="none"/>
        </w:rPr>
      </w:pPr>
      <w:r>
        <w:rPr>
          <w:rFonts w:hint="eastAsia"/>
          <w:highlight w:val="none"/>
        </w:rPr>
        <w:t>第八条　乙方责任：</w:t>
      </w:r>
    </w:p>
    <w:p>
      <w:pPr>
        <w:tabs>
          <w:tab w:val="left" w:pos="1800"/>
        </w:tabs>
        <w:adjustRightInd w:val="0"/>
        <w:snapToGrid w:val="0"/>
        <w:spacing w:line="360" w:lineRule="auto"/>
        <w:ind w:firstLine="472" w:firstLineChars="196"/>
        <w:rPr>
          <w:rFonts w:hint="eastAsia" w:ascii="宋体" w:hAnsi="宋体"/>
          <w:sz w:val="24"/>
          <w:highlight w:val="none"/>
        </w:rPr>
      </w:pPr>
      <w:r>
        <w:rPr>
          <w:rFonts w:hint="eastAsia" w:ascii="宋体" w:hAnsi="宋体"/>
          <w:b/>
          <w:sz w:val="24"/>
          <w:highlight w:val="none"/>
        </w:rPr>
        <w:t>1、</w:t>
      </w:r>
      <w:r>
        <w:rPr>
          <w:rFonts w:hint="eastAsia" w:ascii="宋体" w:hAnsi="宋体"/>
          <w:sz w:val="24"/>
          <w:highlight w:val="none"/>
        </w:rPr>
        <w:t>按合同约定的工作项目和要求进行工作，向甲方提供检测前准备工作的技术咨询；</w:t>
      </w:r>
    </w:p>
    <w:p>
      <w:pPr>
        <w:spacing w:line="360" w:lineRule="auto"/>
        <w:ind w:firstLine="472" w:firstLineChars="196"/>
        <w:rPr>
          <w:rFonts w:hint="eastAsia" w:ascii="宋体" w:hAnsi="宋体"/>
          <w:b/>
          <w:sz w:val="24"/>
          <w:highlight w:val="none"/>
        </w:rPr>
      </w:pPr>
      <w:r>
        <w:rPr>
          <w:rFonts w:hint="eastAsia" w:ascii="宋体" w:hAnsi="宋体"/>
          <w:b/>
          <w:sz w:val="24"/>
          <w:highlight w:val="none"/>
        </w:rPr>
        <w:t>2、</w:t>
      </w:r>
      <w:r>
        <w:rPr>
          <w:rFonts w:hint="eastAsia" w:ascii="宋体" w:hAnsi="宋体"/>
          <w:sz w:val="24"/>
          <w:highlight w:val="none"/>
        </w:rPr>
        <w:t>按合同规定及国家有关规范进行检验，对检测结果的合法性、真实性、客观性、可靠性负责；</w:t>
      </w:r>
    </w:p>
    <w:p>
      <w:pPr>
        <w:spacing w:line="360" w:lineRule="auto"/>
        <w:ind w:firstLine="472" w:firstLineChars="196"/>
        <w:rPr>
          <w:rFonts w:hint="eastAsia" w:ascii="宋体" w:hAnsi="宋体"/>
          <w:sz w:val="24"/>
          <w:highlight w:val="none"/>
        </w:rPr>
      </w:pPr>
      <w:r>
        <w:rPr>
          <w:rFonts w:hint="eastAsia" w:ascii="宋体" w:hAnsi="宋体"/>
          <w:b/>
          <w:sz w:val="24"/>
          <w:highlight w:val="none"/>
        </w:rPr>
        <w:t>3、</w:t>
      </w:r>
      <w:r>
        <w:rPr>
          <w:rFonts w:hint="eastAsia"/>
          <w:sz w:val="24"/>
          <w:highlight w:val="none"/>
        </w:rPr>
        <w:t>乙方应保护甲方的知识产权，不得向第三人泄露、转让甲方提交的技术经济资料</w:t>
      </w:r>
      <w:r>
        <w:rPr>
          <w:rFonts w:hint="eastAsia" w:ascii="宋体" w:hAnsi="宋体"/>
          <w:sz w:val="24"/>
          <w:highlight w:val="none"/>
        </w:rPr>
        <w:t>；</w:t>
      </w:r>
    </w:p>
    <w:p>
      <w:pPr>
        <w:spacing w:line="360" w:lineRule="auto"/>
        <w:ind w:firstLine="472" w:firstLineChars="196"/>
        <w:rPr>
          <w:rFonts w:hint="eastAsia" w:ascii="宋体" w:hAnsi="宋体"/>
          <w:sz w:val="24"/>
          <w:highlight w:val="none"/>
        </w:rPr>
      </w:pPr>
      <w:r>
        <w:rPr>
          <w:rFonts w:hint="eastAsia" w:ascii="宋体" w:hAnsi="宋体"/>
          <w:b/>
          <w:sz w:val="24"/>
          <w:highlight w:val="none"/>
        </w:rPr>
        <w:t>4、</w:t>
      </w:r>
      <w:r>
        <w:rPr>
          <w:rFonts w:hint="eastAsia" w:ascii="宋体" w:hAnsi="宋体"/>
          <w:sz w:val="24"/>
          <w:highlight w:val="none"/>
        </w:rPr>
        <w:t>负责及时公正出具检验报告，检验报告一式三份。</w:t>
      </w:r>
    </w:p>
    <w:p>
      <w:pPr>
        <w:widowControl w:val="0"/>
        <w:spacing w:before="240" w:after="60" w:line="312" w:lineRule="auto"/>
        <w:outlineLvl w:val="1"/>
        <w:rPr>
          <w:rFonts w:hint="eastAsia" w:ascii="Cambria" w:hAnsi="Cambria"/>
          <w:b/>
          <w:bCs/>
          <w:kern w:val="28"/>
          <w:sz w:val="24"/>
          <w:szCs w:val="32"/>
          <w:highlight w:val="none"/>
        </w:rPr>
      </w:pPr>
      <w:r>
        <w:rPr>
          <w:rFonts w:hint="eastAsia" w:ascii="Cambria" w:hAnsi="Cambria"/>
          <w:b/>
          <w:bCs/>
          <w:kern w:val="28"/>
          <w:sz w:val="24"/>
          <w:szCs w:val="32"/>
          <w:highlight w:val="none"/>
        </w:rPr>
        <w:t>第九条　违约责任：</w:t>
      </w:r>
    </w:p>
    <w:p>
      <w:pPr>
        <w:widowControl w:val="0"/>
        <w:spacing w:line="360" w:lineRule="auto"/>
        <w:ind w:firstLine="540" w:firstLineChars="225"/>
        <w:jc w:val="both"/>
        <w:rPr>
          <w:rFonts w:hint="eastAsia" w:ascii="宋体" w:hAnsi="宋体"/>
          <w:sz w:val="24"/>
          <w:highlight w:val="none"/>
        </w:rPr>
      </w:pPr>
      <w:r>
        <w:rPr>
          <w:rFonts w:hint="eastAsia" w:ascii="宋体" w:hAnsi="宋体"/>
          <w:sz w:val="24"/>
          <w:highlight w:val="none"/>
        </w:rPr>
        <w:t>1. 甲方未按期支付给乙方合同款项，每逾期一日，应按照应付未付款项的万分之二向乙方支付违约金。</w:t>
      </w:r>
    </w:p>
    <w:p>
      <w:pPr>
        <w:widowControl w:val="0"/>
        <w:spacing w:line="360" w:lineRule="auto"/>
        <w:ind w:firstLine="540" w:firstLineChars="225"/>
        <w:jc w:val="both"/>
        <w:rPr>
          <w:rFonts w:hint="eastAsia" w:ascii="宋体" w:hAnsi="宋体"/>
          <w:sz w:val="24"/>
          <w:highlight w:val="none"/>
        </w:rPr>
      </w:pPr>
      <w:r>
        <w:rPr>
          <w:rFonts w:hint="eastAsia" w:ascii="宋体" w:hAnsi="宋体"/>
          <w:sz w:val="24"/>
          <w:highlight w:val="none"/>
        </w:rPr>
        <w:t>2. 本合同生效后，如一方擅自终止本合同，则甲乙双方按照实际工作量结算费用，且违约方还需另行向守约方支付本合同暂定总价的20%作为违约金。</w:t>
      </w:r>
    </w:p>
    <w:p>
      <w:pPr>
        <w:widowControl w:val="0"/>
        <w:spacing w:before="240" w:after="60" w:line="312" w:lineRule="auto"/>
        <w:outlineLvl w:val="1"/>
        <w:rPr>
          <w:rFonts w:hint="eastAsia" w:ascii="Cambria" w:hAnsi="Cambria"/>
          <w:b/>
          <w:bCs/>
          <w:kern w:val="28"/>
          <w:sz w:val="24"/>
          <w:szCs w:val="32"/>
          <w:highlight w:val="none"/>
        </w:rPr>
      </w:pPr>
      <w:r>
        <w:rPr>
          <w:rFonts w:hint="eastAsia" w:ascii="Cambria" w:hAnsi="Cambria"/>
          <w:b/>
          <w:bCs/>
          <w:kern w:val="28"/>
          <w:sz w:val="24"/>
          <w:szCs w:val="32"/>
          <w:highlight w:val="none"/>
        </w:rPr>
        <w:t>第十条　争议解决方式：</w:t>
      </w:r>
    </w:p>
    <w:p>
      <w:pPr>
        <w:widowControl w:val="0"/>
        <w:spacing w:line="360" w:lineRule="auto"/>
        <w:ind w:left="899" w:leftChars="428"/>
        <w:jc w:val="both"/>
        <w:rPr>
          <w:rFonts w:hint="eastAsia" w:ascii="宋体" w:hAnsi="宋体"/>
          <w:sz w:val="24"/>
          <w:highlight w:val="none"/>
        </w:rPr>
      </w:pPr>
      <w:r>
        <w:rPr>
          <w:rFonts w:hint="eastAsia" w:ascii="宋体" w:hAnsi="宋体"/>
          <w:sz w:val="24"/>
          <w:highlight w:val="none"/>
        </w:rPr>
        <w:t xml:space="preserve">本合同在履行过程中发生争议的，由双方当事人遵循平等互利和诚实信用的原则协商解决；协商或调解不成的，由乙方所在地人民法院管辖。 </w:t>
      </w:r>
    </w:p>
    <w:p>
      <w:pPr>
        <w:pStyle w:val="9"/>
        <w:rPr>
          <w:rFonts w:hint="eastAsia"/>
          <w:szCs w:val="24"/>
          <w:highlight w:val="none"/>
        </w:rPr>
      </w:pPr>
      <w:r>
        <w:rPr>
          <w:rFonts w:hint="eastAsia" w:ascii="Times New Roman" w:hAnsi="Times New Roman"/>
          <w:bCs w:val="0"/>
          <w:color w:val="auto"/>
          <w:szCs w:val="24"/>
          <w:highlight w:val="none"/>
        </w:rPr>
        <w:t>第十一条　其它约定：</w:t>
      </w:r>
    </w:p>
    <w:p>
      <w:pPr>
        <w:numPr>
          <w:ilvl w:val="0"/>
          <w:numId w:val="2"/>
        </w:numPr>
        <w:spacing w:line="360" w:lineRule="auto"/>
        <w:ind w:left="780"/>
        <w:rPr>
          <w:rFonts w:hint="eastAsia" w:ascii="宋体" w:hAnsi="宋体"/>
          <w:sz w:val="24"/>
          <w:highlight w:val="none"/>
        </w:rPr>
      </w:pPr>
      <w:r>
        <w:rPr>
          <w:rFonts w:hint="eastAsia" w:ascii="宋体" w:hAnsi="宋体"/>
          <w:sz w:val="24"/>
          <w:highlight w:val="none"/>
        </w:rPr>
        <w:t>根据国家的有关法规，为确保检测结果的公正性，任何一方均不得干预正常的检测工作以及检测结果，以免影响检测结果的准确性；</w:t>
      </w:r>
    </w:p>
    <w:p>
      <w:pPr>
        <w:numPr>
          <w:ilvl w:val="0"/>
          <w:numId w:val="2"/>
        </w:numPr>
        <w:spacing w:line="360" w:lineRule="auto"/>
        <w:ind w:left="780"/>
        <w:rPr>
          <w:rFonts w:hint="eastAsia" w:ascii="宋体" w:hAnsi="宋体"/>
          <w:sz w:val="24"/>
          <w:highlight w:val="none"/>
        </w:rPr>
      </w:pPr>
      <w:r>
        <w:rPr>
          <w:rFonts w:hint="eastAsia" w:ascii="宋体" w:hAnsi="宋体"/>
          <w:sz w:val="24"/>
          <w:highlight w:val="none"/>
        </w:rPr>
        <w:t>检测过程中双方都有责任和义务对双方各自管辖的人员和场地采取必要的消防和安全生产措施，并对本方造成的消防和安全事故负全责。</w:t>
      </w:r>
    </w:p>
    <w:p>
      <w:pPr>
        <w:numPr>
          <w:ilvl w:val="0"/>
          <w:numId w:val="2"/>
        </w:numPr>
        <w:spacing w:line="360" w:lineRule="auto"/>
        <w:ind w:left="780"/>
        <w:rPr>
          <w:rFonts w:hint="eastAsia" w:ascii="宋体" w:hAnsi="宋体"/>
          <w:sz w:val="24"/>
          <w:highlight w:val="none"/>
        </w:rPr>
      </w:pPr>
      <w:r>
        <w:rPr>
          <w:rFonts w:hint="eastAsia" w:ascii="宋体" w:hAnsi="宋体"/>
          <w:sz w:val="24"/>
          <w:highlight w:val="none"/>
        </w:rPr>
        <w:t>双方在合同履行期间，资料接收方对资料提供方的所有资料负保密责任，未经对方同意而泄密，泄密方要对造成的经济损失及不良影响负全责。</w:t>
      </w:r>
    </w:p>
    <w:p>
      <w:pPr>
        <w:numPr>
          <w:ilvl w:val="0"/>
          <w:numId w:val="2"/>
        </w:numPr>
        <w:spacing w:line="360" w:lineRule="auto"/>
        <w:ind w:left="780"/>
        <w:rPr>
          <w:rFonts w:hint="eastAsia" w:ascii="宋体" w:hAnsi="宋体"/>
          <w:sz w:val="24"/>
          <w:highlight w:val="none"/>
        </w:rPr>
      </w:pPr>
      <w:r>
        <w:rPr>
          <w:rFonts w:hint="eastAsia" w:ascii="宋体" w:hAnsi="宋体"/>
          <w:sz w:val="24"/>
          <w:highlight w:val="none"/>
        </w:rPr>
        <w:t>甲乙双方承诺：甲乙双方及各自工作人员应当通过正常途径开展相关业务工作，忠实履行本合同/协议赋予的职责，不得为谋取不正当利益，以任何方式向对方及其工作人员或其他相关人员提供、给予本合同/协议约定外的任何利益，包括但不限于明扣、暗扣、现金、购物卡、实物、有价证券、旅游或其他非物质性利益等。任何一方违反本条约定，守约方有权要求解除本合同/协议，并要求违约方赔偿损失。</w:t>
      </w:r>
    </w:p>
    <w:p>
      <w:pPr>
        <w:numPr>
          <w:ilvl w:val="0"/>
          <w:numId w:val="2"/>
        </w:numPr>
        <w:spacing w:line="360" w:lineRule="auto"/>
        <w:ind w:left="780"/>
        <w:rPr>
          <w:rFonts w:hint="eastAsia" w:ascii="宋体" w:hAnsi="宋体"/>
          <w:sz w:val="24"/>
          <w:highlight w:val="none"/>
        </w:rPr>
      </w:pPr>
      <w:r>
        <w:rPr>
          <w:rFonts w:hint="eastAsia" w:ascii="宋体" w:hAnsi="宋体"/>
          <w:sz w:val="24"/>
          <w:highlight w:val="none"/>
        </w:rPr>
        <w:t>甲方指定联系人：</w:t>
      </w:r>
      <w:r>
        <w:rPr>
          <w:rFonts w:hint="eastAsia" w:ascii="宋体" w:hAnsi="宋体"/>
          <w:sz w:val="24"/>
          <w:highlight w:val="none"/>
          <w:u w:val="single"/>
        </w:rPr>
        <w:t xml:space="preserve">    /     </w:t>
      </w:r>
      <w:r>
        <w:rPr>
          <w:rFonts w:hint="eastAsia" w:ascii="宋体" w:hAnsi="宋体"/>
          <w:sz w:val="24"/>
          <w:highlight w:val="none"/>
        </w:rPr>
        <w:t>联系电话：</w:t>
      </w:r>
      <w:r>
        <w:rPr>
          <w:rFonts w:hint="eastAsia" w:ascii="宋体" w:hAnsi="宋体"/>
          <w:sz w:val="24"/>
          <w:highlight w:val="none"/>
          <w:u w:val="single"/>
        </w:rPr>
        <w:t xml:space="preserve">       /      </w:t>
      </w:r>
    </w:p>
    <w:p>
      <w:pPr>
        <w:spacing w:line="360" w:lineRule="auto"/>
        <w:ind w:left="786" w:firstLine="120" w:firstLineChars="50"/>
        <w:rPr>
          <w:rFonts w:hint="eastAsia" w:ascii="宋体" w:hAnsi="宋体"/>
          <w:sz w:val="24"/>
          <w:highlight w:val="none"/>
        </w:rPr>
      </w:pPr>
      <w:r>
        <w:rPr>
          <w:rFonts w:hint="eastAsia" w:ascii="宋体" w:hAnsi="宋体"/>
          <w:sz w:val="24"/>
          <w:highlight w:val="none"/>
        </w:rPr>
        <w:t>乙方指定联系人：</w:t>
      </w:r>
      <w:r>
        <w:rPr>
          <w:rFonts w:hint="eastAsia" w:ascii="宋体" w:hAnsi="宋体"/>
          <w:sz w:val="24"/>
          <w:highlight w:val="none"/>
          <w:u w:val="single"/>
        </w:rPr>
        <w:t xml:space="preserve">   必填     </w:t>
      </w:r>
      <w:r>
        <w:rPr>
          <w:rFonts w:hint="eastAsia" w:ascii="宋体" w:hAnsi="宋体"/>
          <w:sz w:val="24"/>
          <w:highlight w:val="none"/>
        </w:rPr>
        <w:t>联系电话：</w:t>
      </w:r>
      <w:r>
        <w:rPr>
          <w:rFonts w:hint="eastAsia" w:ascii="宋体" w:hAnsi="宋体"/>
          <w:sz w:val="24"/>
          <w:highlight w:val="none"/>
          <w:u w:val="single"/>
        </w:rPr>
        <w:t xml:space="preserve">     必填      </w:t>
      </w:r>
    </w:p>
    <w:p>
      <w:pPr>
        <w:numPr>
          <w:ilvl w:val="0"/>
          <w:numId w:val="2"/>
        </w:numPr>
        <w:spacing w:line="360" w:lineRule="auto"/>
        <w:ind w:left="780"/>
        <w:rPr>
          <w:rFonts w:hint="eastAsia" w:ascii="宋体" w:hAnsi="宋体"/>
          <w:sz w:val="24"/>
          <w:highlight w:val="none"/>
        </w:rPr>
      </w:pPr>
      <w:r>
        <w:rPr>
          <w:rFonts w:hint="eastAsia" w:ascii="宋体" w:hAnsi="宋体"/>
          <w:sz w:val="24"/>
          <w:highlight w:val="none"/>
        </w:rPr>
        <w:t>本合同未尽事宜，由甲乙双方另行协商确定，并签订补充协议。</w:t>
      </w:r>
    </w:p>
    <w:p>
      <w:pPr>
        <w:numPr>
          <w:ilvl w:val="0"/>
          <w:numId w:val="2"/>
        </w:numPr>
        <w:spacing w:line="360" w:lineRule="auto"/>
        <w:ind w:left="780"/>
        <w:rPr>
          <w:rFonts w:hint="eastAsia" w:ascii="宋体" w:hAnsi="宋体"/>
          <w:sz w:val="24"/>
          <w:highlight w:val="none"/>
        </w:rPr>
      </w:pPr>
      <w:r>
        <w:rPr>
          <w:rFonts w:hint="eastAsia" w:ascii="宋体" w:hAnsi="宋体"/>
          <w:sz w:val="24"/>
          <w:highlight w:val="none"/>
        </w:rPr>
        <w:t>本合同一式四份、甲乙双方各执二份，均具有同等法律效力。合同有效期为自双方签字盖章之日起至</w:t>
      </w:r>
      <w:r>
        <w:rPr>
          <w:sz w:val="24"/>
          <w:highlight w:val="none"/>
        </w:rPr>
        <w:t>双方履行完毕权利义务</w:t>
      </w:r>
      <w:r>
        <w:rPr>
          <w:rFonts w:hint="eastAsia" w:ascii="宋体" w:hAnsi="宋体"/>
          <w:sz w:val="24"/>
          <w:highlight w:val="none"/>
        </w:rPr>
        <w:t>止。</w:t>
      </w:r>
    </w:p>
    <w:p>
      <w:pPr>
        <w:spacing w:line="360" w:lineRule="auto"/>
        <w:ind w:left="894" w:leftChars="257" w:hanging="354" w:hangingChars="147"/>
        <w:rPr>
          <w:rFonts w:hint="eastAsia" w:ascii="宋体" w:hAnsi="宋体"/>
          <w:b/>
          <w:sz w:val="24"/>
          <w:highlight w:val="none"/>
        </w:rPr>
      </w:pPr>
      <w:r>
        <w:rPr>
          <w:rFonts w:hint="eastAsia" w:ascii="宋体" w:hAnsi="宋体"/>
          <w:b/>
          <w:sz w:val="24"/>
          <w:highlight w:val="none"/>
        </w:rPr>
        <w:t>（以下无合同条款，为双方签字盖章栏）</w:t>
      </w:r>
    </w:p>
    <w:p>
      <w:pPr>
        <w:spacing w:line="360" w:lineRule="auto"/>
        <w:ind w:left="894" w:leftChars="257" w:hanging="354" w:hangingChars="147"/>
        <w:rPr>
          <w:rFonts w:hint="eastAsia" w:ascii="宋体" w:hAnsi="宋体"/>
          <w:b/>
          <w:sz w:val="24"/>
          <w:highlight w:val="none"/>
        </w:rPr>
      </w:pPr>
    </w:p>
    <w:p>
      <w:pPr>
        <w:spacing w:line="360" w:lineRule="auto"/>
        <w:ind w:left="894" w:leftChars="257" w:hanging="354" w:hangingChars="147"/>
        <w:rPr>
          <w:rFonts w:hint="eastAsia" w:ascii="宋体" w:hAnsi="宋体"/>
          <w:b/>
          <w:sz w:val="24"/>
          <w:highlight w:val="none"/>
        </w:rPr>
      </w:pPr>
    </w:p>
    <w:p>
      <w:pPr>
        <w:spacing w:line="360" w:lineRule="auto"/>
        <w:ind w:left="894" w:leftChars="257" w:hanging="354" w:hangingChars="147"/>
        <w:rPr>
          <w:rFonts w:hint="eastAsia" w:ascii="宋体" w:hAnsi="宋体"/>
          <w:b/>
          <w:sz w:val="24"/>
          <w:highlight w:val="none"/>
        </w:rPr>
      </w:pPr>
    </w:p>
    <w:p>
      <w:pPr>
        <w:spacing w:line="360" w:lineRule="auto"/>
        <w:ind w:left="892" w:leftChars="257" w:hanging="352" w:hangingChars="147"/>
        <w:rPr>
          <w:rFonts w:hint="eastAsia" w:ascii="宋体" w:hAnsi="宋体"/>
          <w:sz w:val="24"/>
          <w:highlight w:val="none"/>
        </w:rPr>
      </w:pPr>
    </w:p>
    <w:p>
      <w:pPr>
        <w:spacing w:line="360" w:lineRule="auto"/>
        <w:rPr>
          <w:b/>
          <w:sz w:val="24"/>
          <w:highlight w:val="none"/>
        </w:rPr>
      </w:pPr>
      <w:r>
        <w:rPr>
          <w:rFonts w:hint="eastAsia"/>
          <w:b/>
          <w:sz w:val="24"/>
          <w:highlight w:val="none"/>
        </w:rPr>
        <w:t>甲方：                              乙方</w:t>
      </w:r>
      <w:r>
        <w:rPr>
          <w:rFonts w:hint="eastAsia"/>
          <w:sz w:val="24"/>
          <w:highlight w:val="none"/>
        </w:rPr>
        <w:t>：</w:t>
      </w:r>
      <w:r>
        <w:rPr>
          <w:rFonts w:hint="eastAsia"/>
          <w:b/>
          <w:sz w:val="24"/>
          <w:highlight w:val="none"/>
        </w:rPr>
        <w:t>广东省建筑材料研究院有限公司</w:t>
      </w:r>
    </w:p>
    <w:p>
      <w:pPr>
        <w:spacing w:line="360" w:lineRule="auto"/>
        <w:ind w:firstLine="4604" w:firstLineChars="1911"/>
        <w:rPr>
          <w:rFonts w:hint="eastAsia"/>
          <w:b/>
          <w:sz w:val="24"/>
          <w:highlight w:val="none"/>
        </w:rPr>
      </w:pPr>
    </w:p>
    <w:p>
      <w:pPr>
        <w:spacing w:line="360" w:lineRule="auto"/>
        <w:rPr>
          <w:rFonts w:hint="eastAsia"/>
          <w:b/>
          <w:sz w:val="24"/>
          <w:highlight w:val="none"/>
        </w:rPr>
      </w:pPr>
      <w:r>
        <w:rPr>
          <w:rFonts w:hint="eastAsia"/>
          <w:b/>
          <w:sz w:val="24"/>
          <w:highlight w:val="none"/>
        </w:rPr>
        <w:t xml:space="preserve">(盖章)                                  (盖章)  </w:t>
      </w:r>
    </w:p>
    <w:p>
      <w:pPr>
        <w:spacing w:line="360" w:lineRule="auto"/>
        <w:rPr>
          <w:rFonts w:hint="eastAsia"/>
          <w:sz w:val="24"/>
          <w:highlight w:val="none"/>
        </w:rPr>
      </w:pPr>
      <w:r>
        <w:rPr>
          <w:rFonts w:hint="eastAsia"/>
          <w:sz w:val="24"/>
          <w:highlight w:val="none"/>
        </w:rPr>
        <w:t>法定代表人或委托代理人：             法定代表人或委托代理人：</w:t>
      </w:r>
    </w:p>
    <w:p>
      <w:pPr>
        <w:spacing w:line="360" w:lineRule="auto"/>
        <w:rPr>
          <w:rFonts w:hint="eastAsia"/>
          <w:sz w:val="24"/>
          <w:highlight w:val="none"/>
        </w:rPr>
      </w:pPr>
      <w:r>
        <w:rPr>
          <w:rFonts w:hint="eastAsia"/>
          <w:sz w:val="24"/>
          <w:highlight w:val="none"/>
        </w:rPr>
        <w:t>（签字或签章）：                      （签字或签章）：</w:t>
      </w:r>
    </w:p>
    <w:p>
      <w:pPr>
        <w:spacing w:line="360" w:lineRule="auto"/>
        <w:rPr>
          <w:rFonts w:hint="eastAsia"/>
          <w:sz w:val="24"/>
          <w:highlight w:val="none"/>
        </w:rPr>
      </w:pPr>
      <w:r>
        <w:rPr>
          <w:rFonts w:hint="eastAsia"/>
          <w:sz w:val="24"/>
          <w:highlight w:val="none"/>
        </w:rPr>
        <w:t xml:space="preserve">                                     开户银行：中国工商银行广州中山八路支行</w:t>
      </w:r>
    </w:p>
    <w:p>
      <w:pPr>
        <w:spacing w:line="360" w:lineRule="auto"/>
        <w:rPr>
          <w:rFonts w:hint="eastAsia"/>
          <w:sz w:val="24"/>
          <w:highlight w:val="none"/>
        </w:rPr>
      </w:pPr>
      <w:r>
        <w:rPr>
          <w:rFonts w:hint="eastAsia"/>
          <w:sz w:val="24"/>
          <w:highlight w:val="none"/>
        </w:rPr>
        <w:t xml:space="preserve">纳税人名称 ：                        </w:t>
      </w:r>
      <w:r>
        <w:rPr>
          <w:rFonts w:hint="eastAsia" w:ascii="宋体" w:hAnsi="宋体"/>
          <w:sz w:val="24"/>
          <w:highlight w:val="none"/>
        </w:rPr>
        <w:t>银行帐户：3602047809200267048</w:t>
      </w:r>
    </w:p>
    <w:p>
      <w:pPr>
        <w:spacing w:line="360" w:lineRule="auto"/>
        <w:rPr>
          <w:rFonts w:ascii="宋体" w:hAnsi="宋体"/>
          <w:sz w:val="24"/>
          <w:highlight w:val="none"/>
        </w:rPr>
      </w:pPr>
      <w:r>
        <w:rPr>
          <w:rFonts w:hint="eastAsia"/>
          <w:sz w:val="24"/>
          <w:highlight w:val="none"/>
        </w:rPr>
        <w:t>纳税人识别号：                       开户单位：广东省建筑材料研究院有限公司</w:t>
      </w:r>
    </w:p>
    <w:p>
      <w:pPr>
        <w:spacing w:line="360" w:lineRule="auto"/>
        <w:rPr>
          <w:rFonts w:hint="eastAsia"/>
          <w:b/>
          <w:sz w:val="24"/>
          <w:highlight w:val="none"/>
        </w:rPr>
      </w:pPr>
      <w:r>
        <w:rPr>
          <w:rFonts w:hint="eastAsia"/>
          <w:sz w:val="24"/>
          <w:highlight w:val="none"/>
        </w:rPr>
        <w:t xml:space="preserve">签约日期：                           </w:t>
      </w:r>
      <w:r>
        <w:rPr>
          <w:rFonts w:hint="eastAsia" w:ascii="宋体" w:hAnsi="宋体"/>
          <w:sz w:val="24"/>
          <w:highlight w:val="none"/>
        </w:rPr>
        <w:t>签约日期：</w:t>
      </w:r>
      <w:r>
        <w:rPr>
          <w:rFonts w:ascii="宋体" w:hAnsi="宋体"/>
          <w:sz w:val="24"/>
          <w:highlight w:val="none"/>
        </w:rPr>
        <w:t>20</w:t>
      </w:r>
      <w:r>
        <w:rPr>
          <w:rFonts w:hint="eastAsia" w:ascii="宋体" w:hAnsi="宋体"/>
          <w:sz w:val="24"/>
          <w:highlight w:val="none"/>
        </w:rPr>
        <w:t xml:space="preserve">  年  月  日</w:t>
      </w:r>
    </w:p>
    <w:p>
      <w:pPr>
        <w:spacing w:line="360" w:lineRule="auto"/>
        <w:ind w:firstLine="4468" w:firstLineChars="1862"/>
        <w:rPr>
          <w:rFonts w:hint="eastAsia" w:ascii="宋体" w:hAnsi="宋体"/>
          <w:sz w:val="24"/>
          <w:highlight w:val="none"/>
        </w:rPr>
      </w:pPr>
    </w:p>
    <w:p>
      <w:pPr>
        <w:spacing w:line="360" w:lineRule="auto"/>
        <w:ind w:firstLine="4468" w:firstLineChars="1862"/>
        <w:rPr>
          <w:rFonts w:hint="eastAsia" w:ascii="宋体" w:hAnsi="宋体"/>
          <w:sz w:val="24"/>
          <w:highlight w:val="none"/>
        </w:rPr>
      </w:pPr>
    </w:p>
    <w:p>
      <w:pPr>
        <w:spacing w:line="360" w:lineRule="auto"/>
        <w:ind w:firstLine="4468" w:firstLineChars="1862"/>
        <w:rPr>
          <w:rFonts w:hint="eastAsia" w:ascii="宋体" w:hAnsi="宋体"/>
          <w:sz w:val="24"/>
          <w:highlight w:val="none"/>
        </w:rPr>
      </w:pPr>
    </w:p>
    <w:p/>
    <w:sectPr>
      <w:headerReference r:id="rId3" w:type="default"/>
      <w:footerReference r:id="rId4" w:type="default"/>
      <w:footerReference r:id="rId5" w:type="even"/>
      <w:pgSz w:w="11906" w:h="16838"/>
      <w:pgMar w:top="1247" w:right="1134" w:bottom="1134" w:left="1134" w:header="851" w:footer="992" w:gutter="284"/>
      <w:pgNumType w:fmt="numberInDash"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Fonts w:ascii="宋体" w:hAnsi="宋体"/>
        <w:sz w:val="24"/>
        <w:szCs w:val="24"/>
      </w:rPr>
    </w:pPr>
    <w:r>
      <w:rPr>
        <w:rFonts w:ascii="宋体" w:hAnsi="宋体"/>
        <w:sz w:val="24"/>
        <w:szCs w:val="24"/>
      </w:rPr>
      <w:fldChar w:fldCharType="begin"/>
    </w:r>
    <w:r>
      <w:rPr>
        <w:rStyle w:val="8"/>
        <w:rFonts w:ascii="宋体" w:hAnsi="宋体"/>
        <w:sz w:val="24"/>
        <w:szCs w:val="24"/>
      </w:rPr>
      <w:instrText xml:space="preserve">PAGE  </w:instrText>
    </w:r>
    <w:r>
      <w:rPr>
        <w:rFonts w:ascii="宋体" w:hAnsi="宋体"/>
        <w:sz w:val="24"/>
        <w:szCs w:val="24"/>
      </w:rPr>
      <w:fldChar w:fldCharType="separate"/>
    </w:r>
    <w:r>
      <w:rPr>
        <w:rStyle w:val="8"/>
        <w:rFonts w:ascii="宋体" w:hAnsi="宋体"/>
        <w:sz w:val="24"/>
        <w:szCs w:val="24"/>
      </w:rPr>
      <w:t>- 1 -</w:t>
    </w:r>
    <w:r>
      <w:rPr>
        <w:rFonts w:ascii="宋体" w:hAnsi="宋体"/>
        <w:sz w:val="24"/>
        <w:szCs w:val="24"/>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85A28"/>
    <w:multiLevelType w:val="multilevel"/>
    <w:tmpl w:val="16185A28"/>
    <w:lvl w:ilvl="0" w:tentative="0">
      <w:start w:val="1"/>
      <w:numFmt w:val="decimal"/>
      <w:lvlText w:val="%1、"/>
      <w:lvlJc w:val="left"/>
      <w:pPr>
        <w:ind w:left="780" w:hanging="360"/>
      </w:pPr>
      <w:rPr>
        <w:rFonts w:hint="default"/>
        <w:b/>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2ADE32D0"/>
    <w:multiLevelType w:val="multilevel"/>
    <w:tmpl w:val="2ADE32D0"/>
    <w:lvl w:ilvl="0" w:tentative="0">
      <w:start w:val="1"/>
      <w:numFmt w:val="japaneseCounting"/>
      <w:lvlText w:val="第%1条"/>
      <w:lvlJc w:val="left"/>
      <w:pPr>
        <w:tabs>
          <w:tab w:val="left" w:pos="975"/>
        </w:tabs>
        <w:ind w:left="975" w:hanging="975"/>
      </w:pPr>
      <w:rPr>
        <w:rFonts w:hint="default"/>
        <w:b/>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27481"/>
    <w:rsid w:val="4CA2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标题2"/>
    <w:basedOn w:val="3"/>
    <w:qFormat/>
    <w:uiPriority w:val="0"/>
    <w:pPr>
      <w:spacing w:line="240" w:lineRule="auto"/>
    </w:pPr>
    <w:rPr>
      <w:rFonts w:ascii="宋体" w:hAnsi="宋体"/>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2022-05-30T08:39:00Z</dcterms:created>
  <dc:creator>芳爷</dc:creator>
  <cp:lastModifiedBy>芳爷</cp:lastModifiedBy>
  <dcterms:modified xsi:type="dcterms:W3CDTF">2022-05-30T08:43:08Z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