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0AA17F">
      <w:pPr>
        <w:pStyle w:val="2"/>
        <w:bidi w:val="0"/>
        <w:rPr>
          <w:rFonts w:hint="eastAsia"/>
        </w:rPr>
      </w:pPr>
      <w:r>
        <w:rPr>
          <w:rFonts w:hint="eastAsia"/>
        </w:rPr>
        <w:t># 教师专业发展路径及下级指标体系</w:t>
      </w:r>
    </w:p>
    <w:p w14:paraId="40E82A0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专业发展路径阶段为：适应期-新手教师、发展期-熟练教师、成熟期-骨干教师、稳定期-卓越教师、创造期-教育家型</w:t>
      </w:r>
    </w:p>
    <w:p w14:paraId="2374F052">
      <w:pPr>
        <w:rPr>
          <w:rFonts w:hint="eastAsia"/>
        </w:rPr>
      </w:pPr>
      <w:bookmarkStart w:id="0" w:name="_GoBack"/>
      <w:bookmarkEnd w:id="0"/>
    </w:p>
    <w:p w14:paraId="7FD6F15D">
      <w:pPr>
        <w:pStyle w:val="3"/>
        <w:bidi w:val="0"/>
        <w:rPr>
          <w:rFonts w:hint="eastAsia"/>
        </w:rPr>
      </w:pPr>
      <w:r>
        <w:rPr>
          <w:rFonts w:hint="eastAsia"/>
        </w:rPr>
        <w:t>## 适应期-新手教师的下级指标</w:t>
      </w:r>
    </w:p>
    <w:p w14:paraId="4DC380CD">
      <w:pPr>
        <w:rPr>
          <w:rFonts w:hint="eastAsia"/>
        </w:rPr>
      </w:pPr>
      <w:r>
        <w:rPr>
          <w:rFonts w:hint="eastAsia"/>
        </w:rPr>
        <w:t xml:space="preserve">- **核心维度**：专业理念与师德、专业知识、专业技能、专业发展、数字素养  </w:t>
      </w:r>
    </w:p>
    <w:p w14:paraId="54736097">
      <w:pPr>
        <w:rPr>
          <w:rFonts w:hint="eastAsia"/>
        </w:rPr>
      </w:pPr>
      <w:r>
        <w:rPr>
          <w:rFonts w:hint="eastAsia"/>
        </w:rPr>
        <w:t xml:space="preserve">- **专业理念与师德的下级指标**：遵守师德与教育法规、对学生的态度与行为、教育教学的态度与行为、个人修养与行为  </w:t>
      </w:r>
    </w:p>
    <w:p w14:paraId="0C006AD4">
      <w:pPr>
        <w:rPr>
          <w:rFonts w:hint="eastAsia"/>
        </w:rPr>
      </w:pPr>
      <w:r>
        <w:rPr>
          <w:rFonts w:hint="eastAsia"/>
        </w:rPr>
        <w:t xml:space="preserve">- **专业知识的下级指标**：学科基础与课程标准认知（掌握学科核心概念、教材编排逻辑及2022版课程标准要求）、教育教学基础理论（教育学、心理学基本原理及学生发展规律常识）、学情分析基础认知（学生学习风格识别与前置知识调研方法）、教育政策与法规知识（《教师法》《义务教育法》及“双减”等政策内涵）  </w:t>
      </w:r>
    </w:p>
    <w:p w14:paraId="40C545BE">
      <w:pPr>
        <w:rPr>
          <w:rFonts w:hint="eastAsia"/>
        </w:rPr>
      </w:pPr>
      <w:r>
        <w:rPr>
          <w:rFonts w:hint="eastAsia"/>
        </w:rPr>
        <w:t xml:space="preserve">- **专业技能的下级指标**：基础教学设计能力（规范撰写教案、设计分层作业）、课堂基础管控能力（组织教学秩序、应对常见突发情况）、基础评价实施能力（课堂即时反馈与作业批改）、家校初步沟通能力（常规信息同步与简单问题应对）  </w:t>
      </w:r>
    </w:p>
    <w:p w14:paraId="1F276BE2">
      <w:pPr>
        <w:rPr>
          <w:rFonts w:hint="eastAsia"/>
        </w:rPr>
      </w:pPr>
      <w:r>
        <w:rPr>
          <w:rFonts w:hint="eastAsia"/>
        </w:rPr>
        <w:t xml:space="preserve">- **专业发展的下级指标**：岗前培训参与度（完成规定学时的教学技能培训）、教学反思习惯（撰写课堂问题与改进方向的反思日志）、师徒结对参与（接受骨干教师指导并完成达标任务）、校本教研融入（参与“教学小问题”专题研讨）  </w:t>
      </w:r>
    </w:p>
    <w:p w14:paraId="06ED833B">
      <w:pPr>
        <w:rPr>
          <w:rFonts w:hint="eastAsia"/>
        </w:rPr>
      </w:pPr>
      <w:r>
        <w:rPr>
          <w:rFonts w:hint="eastAsia"/>
        </w:rPr>
        <w:t>- **数字素养的下级指标**：基础教学工具应用（课件制作、希沃白板等工具操作）、数字化资源获取（检索与学科匹配的优质教学素材）、简单线上教学实施（应对线上授课的基础流程操作）</w:t>
      </w:r>
    </w:p>
    <w:p w14:paraId="35EAEC80">
      <w:pPr>
        <w:rPr>
          <w:rFonts w:hint="eastAsia"/>
        </w:rPr>
      </w:pPr>
    </w:p>
    <w:p w14:paraId="6DA533B1">
      <w:pPr>
        <w:pStyle w:val="3"/>
        <w:bidi w:val="0"/>
        <w:rPr>
          <w:rFonts w:hint="eastAsia"/>
        </w:rPr>
      </w:pPr>
      <w:r>
        <w:rPr>
          <w:rFonts w:hint="eastAsia"/>
        </w:rPr>
        <w:t>## 发展期-熟练教师的下级指标</w:t>
      </w:r>
    </w:p>
    <w:p w14:paraId="082D8D9D">
      <w:pPr>
        <w:rPr>
          <w:rFonts w:hint="eastAsia"/>
        </w:rPr>
      </w:pPr>
      <w:r>
        <w:rPr>
          <w:rFonts w:hint="eastAsia"/>
        </w:rPr>
        <w:t xml:space="preserve">- **核心维度**：专业理念与师德、专业知识、专业技能、专业发展、数字素养  </w:t>
      </w:r>
    </w:p>
    <w:p w14:paraId="1ABCD4A9">
      <w:pPr>
        <w:rPr>
          <w:rFonts w:hint="eastAsia"/>
        </w:rPr>
      </w:pPr>
      <w:r>
        <w:rPr>
          <w:rFonts w:hint="eastAsia"/>
        </w:rPr>
        <w:t xml:space="preserve">- **专业理念与师德的下级指标**：师德规范践行深化（将育人目标融入日常教学）、学生差异关注（尊重个性特点并实施针对性引导）、教学质量追求（以核心素养培养为导向的教学态度）、职业认同强化（主动承担教育教学相关任务）  </w:t>
      </w:r>
    </w:p>
    <w:p w14:paraId="15F0287B">
      <w:pPr>
        <w:rPr>
          <w:rFonts w:hint="eastAsia"/>
        </w:rPr>
      </w:pPr>
      <w:r>
        <w:rPr>
          <w:rFonts w:hint="eastAsia"/>
        </w:rPr>
        <w:t xml:space="preserve">- **专业知识的下级指标**：学科知识体系深化（掌握学科知识内在逻辑与跨单元关联）、教学策略知识（分层教学、情境教学等方法的适配原理）、课程资源整合知识（校本资源与统编教材的融合方法）、教育科研基础（行动研究与案例研究的基本流程）  </w:t>
      </w:r>
    </w:p>
    <w:p w14:paraId="5FF6A73E">
      <w:pPr>
        <w:rPr>
          <w:rFonts w:hint="eastAsia"/>
        </w:rPr>
      </w:pPr>
      <w:r>
        <w:rPr>
          <w:rFonts w:hint="eastAsia"/>
        </w:rPr>
        <w:t xml:space="preserve">- **专业技能的下级指标**：精准教学设计（依据学情优化教学目标与重难点）、课堂动态调控（灵活应对生成性问题与小组合作指导）、多元评价实施（过程性评价与终结性评价结合运用）、学生指导能力（学业辅导与简单心理疏导结合）  </w:t>
      </w:r>
    </w:p>
    <w:p w14:paraId="360B20FC">
      <w:pPr>
        <w:rPr>
          <w:rFonts w:hint="eastAsia"/>
        </w:rPr>
      </w:pPr>
      <w:r>
        <w:rPr>
          <w:rFonts w:hint="eastAsia"/>
        </w:rPr>
        <w:t xml:space="preserve">- **专业发展的下级指标**：专题培训参与（完成骨干教师培训班核心课程）、教学风格塑造（形成个性化教学特色并实践验证）、科研实践入门（参与校级以上课题或撰写教学案例）、同伴互助参与（承担备课组核心任务与校内经验分享）  </w:t>
      </w:r>
    </w:p>
    <w:p w14:paraId="5763F257">
      <w:pPr>
        <w:rPr>
          <w:rFonts w:hint="eastAsia"/>
        </w:rPr>
      </w:pPr>
      <w:r>
        <w:rPr>
          <w:rFonts w:hint="eastAsia"/>
        </w:rPr>
        <w:t>- **数字素养的下级指标**：数字化教学融合（运用微课、在线习题等优化教学环节）、学情数据应用（通过数字工具分析学生学习薄弱点）、数字化资源制作（开发符合教学需求的课件与习题资源）</w:t>
      </w:r>
    </w:p>
    <w:p w14:paraId="507EF0DF">
      <w:pPr>
        <w:rPr>
          <w:rFonts w:hint="eastAsia"/>
        </w:rPr>
      </w:pPr>
    </w:p>
    <w:p w14:paraId="22C0F14F">
      <w:pPr>
        <w:pStyle w:val="3"/>
        <w:bidi w:val="0"/>
        <w:rPr>
          <w:rFonts w:hint="eastAsia"/>
        </w:rPr>
      </w:pPr>
      <w:r>
        <w:rPr>
          <w:rFonts w:hint="eastAsia"/>
        </w:rPr>
        <w:t>## 成熟期-骨干教师的下级指标</w:t>
      </w:r>
    </w:p>
    <w:p w14:paraId="736700AB">
      <w:pPr>
        <w:rPr>
          <w:rFonts w:hint="eastAsia"/>
        </w:rPr>
      </w:pPr>
      <w:r>
        <w:rPr>
          <w:rFonts w:hint="eastAsia"/>
        </w:rPr>
        <w:t xml:space="preserve">- **核心维度**：专业理念与师德、专业知识、专业技能、专业发展、数字素养、引领辐射  </w:t>
      </w:r>
    </w:p>
    <w:p w14:paraId="0AF96167">
      <w:pPr>
        <w:rPr>
          <w:rFonts w:hint="eastAsia"/>
        </w:rPr>
      </w:pPr>
      <w:r>
        <w:rPr>
          <w:rFonts w:hint="eastAsia"/>
        </w:rPr>
        <w:t xml:space="preserve">- **专业理念与师德的下级指标**：立德树人示范（将思政元素融入学科教学）、全人发展理念践行（关注学生认知与情感协同发展）、教育改革认同（主动落实新课标等改革要求）、职业表率作用（在师德师风方面成为群体标杆）  </w:t>
      </w:r>
    </w:p>
    <w:p w14:paraId="1B16887B">
      <w:pPr>
        <w:rPr>
          <w:rFonts w:hint="eastAsia"/>
        </w:rPr>
      </w:pPr>
      <w:r>
        <w:rPr>
          <w:rFonts w:hint="eastAsia"/>
        </w:rPr>
        <w:t xml:space="preserve">- **专业知识的下级指标**：学科前沿把握（跟踪学科发展动态与研究成果）、课程开发知识（校本课程与特色课程的设计原理）、教育理论深化（建构主义、多元智能等理论的实践转化）、跨学科整合知识（学科间关联内容的融合设计方法）  </w:t>
      </w:r>
    </w:p>
    <w:p w14:paraId="249A5FFF">
      <w:pPr>
        <w:rPr>
          <w:rFonts w:hint="eastAsia"/>
        </w:rPr>
      </w:pPr>
      <w:r>
        <w:rPr>
          <w:rFonts w:hint="eastAsia"/>
        </w:rPr>
        <w:t xml:space="preserve">- **专业技能的下级指标**：示范教学设计（开发区级以上优质课例）、复杂问题解决（应对个性化教育需求与教学瓶颈）、科研成果转化（将研究结论转化为教学改进方案）、课程建设能力（参与校本教材编写与资源库建设）  </w:t>
      </w:r>
    </w:p>
    <w:p w14:paraId="02E439D8">
      <w:pPr>
        <w:rPr>
          <w:rFonts w:hint="eastAsia"/>
        </w:rPr>
      </w:pPr>
      <w:r>
        <w:rPr>
          <w:rFonts w:hint="eastAsia"/>
        </w:rPr>
        <w:t xml:space="preserve">- **专业发展的下级指标**：高阶研修参与（完成省级以上专项研修项目）、科研能力进阶（主持区级以上课题并发表论文）、引领作用发挥（指导2名以上青年教师成长）、教研组织能力（主持教研组或备课组工作）  </w:t>
      </w:r>
    </w:p>
    <w:p w14:paraId="58BE7032">
      <w:pPr>
        <w:rPr>
          <w:rFonts w:hint="eastAsia"/>
        </w:rPr>
      </w:pPr>
      <w:r>
        <w:rPr>
          <w:rFonts w:hint="eastAsia"/>
        </w:rPr>
        <w:t xml:space="preserve">- **数字素养的下级指标**：数字化教学创新（运用智慧课堂系统优化教学模式）、数字资源建设（牵头开发区域性学科数字资源）、数据驱动教学（基于大数据开展精准教学改进）  </w:t>
      </w:r>
    </w:p>
    <w:p w14:paraId="1C844936">
      <w:pPr>
        <w:rPr>
          <w:rFonts w:hint="eastAsia"/>
        </w:rPr>
      </w:pPr>
      <w:r>
        <w:rPr>
          <w:rFonts w:hint="eastAsia"/>
        </w:rPr>
        <w:t>- **引领辐射的下级指标**：校内示范（承担校内公开课与专题讲座）、区域交流（参与片区教研与送教下乡活动）、资源共享（开放个人教学成果与资源供群体使用）</w:t>
      </w:r>
    </w:p>
    <w:p w14:paraId="32B91967">
      <w:pPr>
        <w:rPr>
          <w:rFonts w:hint="eastAsia"/>
        </w:rPr>
      </w:pPr>
    </w:p>
    <w:p w14:paraId="5C0486E0">
      <w:pPr>
        <w:pStyle w:val="3"/>
        <w:bidi w:val="0"/>
        <w:rPr>
          <w:rFonts w:hint="eastAsia"/>
        </w:rPr>
      </w:pPr>
      <w:r>
        <w:rPr>
          <w:rFonts w:hint="eastAsia"/>
        </w:rPr>
        <w:t>## 稳定期-卓越教师的下级指标</w:t>
      </w:r>
    </w:p>
    <w:p w14:paraId="534A11BF">
      <w:pPr>
        <w:rPr>
          <w:rFonts w:hint="eastAsia"/>
        </w:rPr>
      </w:pPr>
      <w:r>
        <w:rPr>
          <w:rFonts w:hint="eastAsia"/>
        </w:rPr>
        <w:t xml:space="preserve">- **核心维度**：专业理念与师德、专业知识、专业技能、专业发展、数字素养、引领辐射、教育创新  </w:t>
      </w:r>
    </w:p>
    <w:p w14:paraId="4EE663CB">
      <w:pPr>
        <w:rPr>
          <w:rFonts w:hint="eastAsia"/>
        </w:rPr>
      </w:pPr>
      <w:r>
        <w:rPr>
          <w:rFonts w:hint="eastAsia"/>
        </w:rPr>
        <w:t xml:space="preserve">- **专业理念与师德的下级指标**：教育思想凝练（形成系统的教育主张与价值追求）、教育公平践行（为薄弱群体提供针对性支持方案）、教育情怀彰显（以教育热情推动学生长远发展）、行业道德引领（参与师德建设标准研讨与实践推广）  </w:t>
      </w:r>
    </w:p>
    <w:p w14:paraId="07BF8A70">
      <w:pPr>
        <w:rPr>
          <w:rFonts w:hint="eastAsia"/>
        </w:rPr>
      </w:pPr>
      <w:r>
        <w:rPr>
          <w:rFonts w:hint="eastAsia"/>
        </w:rPr>
        <w:t xml:space="preserve">- **专业知识的下级指标**：学科体系建构（形成个性化学科知识与教学认知体系）、教育理论创新（提出基于实践的教育观点与策略）、跨学科整合深化（构建多学科融合的课程知识框架）、政策解读能力（精准把握教育政策内涵与实施路径）  </w:t>
      </w:r>
    </w:p>
    <w:p w14:paraId="584D5328">
      <w:pPr>
        <w:rPr>
          <w:rFonts w:hint="eastAsia"/>
        </w:rPr>
      </w:pPr>
      <w:r>
        <w:rPr>
          <w:rFonts w:hint="eastAsia"/>
        </w:rPr>
        <w:t xml:space="preserve">- **专业技能的下级指标**：教学模式创新（开发可推广的特色教学模式）、教育难题破解（解决区域共性教学与育人问题）、成果提炼能力（将实践经验升华为典型教学成果）、高端人才培养（指导学生获省级以上竞赛奖项）  </w:t>
      </w:r>
    </w:p>
    <w:p w14:paraId="5D539065">
      <w:pPr>
        <w:rPr>
          <w:rFonts w:hint="eastAsia"/>
        </w:rPr>
      </w:pPr>
      <w:r>
        <w:rPr>
          <w:rFonts w:hint="eastAsia"/>
        </w:rPr>
        <w:t xml:space="preserve">- **专业发展的下级指标**：学术能力提升（发表核心期刊论文或出版专著）、成果推广（推动教学成果在区域内落地应用）、教育智库参与（为区域教育决策提供专业建议）、国际交流（参与国内外教育学术研讨与经验分享）  </w:t>
      </w:r>
    </w:p>
    <w:p w14:paraId="1FB67EBD">
      <w:pPr>
        <w:rPr>
          <w:rFonts w:hint="eastAsia"/>
        </w:rPr>
      </w:pPr>
      <w:r>
        <w:rPr>
          <w:rFonts w:hint="eastAsia"/>
        </w:rPr>
        <w:t xml:space="preserve">- **数字素养的下级指标**：智慧教育引领（主导智慧校园教学应用项目）、数字技术创新（探索AI等新技术在教育中的应用）、数字化评价体系构建（开发多元智能数字评价工具）  </w:t>
      </w:r>
    </w:p>
    <w:p w14:paraId="4059B2DA">
      <w:pPr>
        <w:rPr>
          <w:rFonts w:hint="eastAsia"/>
        </w:rPr>
      </w:pPr>
      <w:r>
        <w:rPr>
          <w:rFonts w:hint="eastAsia"/>
        </w:rPr>
        <w:t xml:space="preserve">- **引领辐射的下级指标**：市级以上示范（承担市级公开课与师资培训任务）、工作室建设（主持特级教师或名师工作室）、团队培育（打造优秀教学与科研团队）  </w:t>
      </w:r>
    </w:p>
    <w:p w14:paraId="06231568">
      <w:pPr>
        <w:rPr>
          <w:rFonts w:hint="eastAsia"/>
        </w:rPr>
      </w:pPr>
      <w:r>
        <w:rPr>
          <w:rFonts w:hint="eastAsia"/>
        </w:rPr>
        <w:t>- **教育创新的下级指标**：教学改革实验（牵头开展重大教育教学改革项目）、课程体系创新（设计跨学科核心素养课程体系）、评价改革探索（构建素养导向的多元评价机制）</w:t>
      </w:r>
    </w:p>
    <w:p w14:paraId="51BA0D29">
      <w:pPr>
        <w:rPr>
          <w:rFonts w:hint="eastAsia"/>
        </w:rPr>
      </w:pPr>
    </w:p>
    <w:p w14:paraId="4B72BBBB">
      <w:pPr>
        <w:pStyle w:val="3"/>
        <w:bidi w:val="0"/>
        <w:rPr>
          <w:rFonts w:hint="eastAsia"/>
        </w:rPr>
      </w:pPr>
      <w:r>
        <w:rPr>
          <w:rFonts w:hint="eastAsia"/>
        </w:rPr>
        <w:t>## 创造期-教育家型教师的下级指标</w:t>
      </w:r>
    </w:p>
    <w:p w14:paraId="67450779">
      <w:pPr>
        <w:rPr>
          <w:rFonts w:hint="eastAsia"/>
        </w:rPr>
      </w:pPr>
      <w:r>
        <w:rPr>
          <w:rFonts w:hint="eastAsia"/>
        </w:rPr>
        <w:t xml:space="preserve">- **核心维度**：专业理念与师德、专业知识、专业技能、专业发展、数字素养、引领辐射、教育创新、思想传承  </w:t>
      </w:r>
    </w:p>
    <w:p w14:paraId="4145D644">
      <w:pPr>
        <w:rPr>
          <w:rFonts w:hint="eastAsia"/>
        </w:rPr>
      </w:pPr>
      <w:r>
        <w:rPr>
          <w:rFonts w:hint="eastAsia"/>
        </w:rPr>
        <w:t xml:space="preserve">- **专业理念与师德的下级指标**：教育信仰塑造（形成具有影响力的教育价值观）、教育本质践行（回归育人本源的教育实践引领）、社会价值担当（推动教育公平与质量提升的社会行动）、行业精神引领（定义新时代教师职业精神内涵）  </w:t>
      </w:r>
    </w:p>
    <w:p w14:paraId="20033950">
      <w:pPr>
        <w:rPr>
          <w:rFonts w:hint="eastAsia"/>
        </w:rPr>
      </w:pPr>
      <w:r>
        <w:rPr>
          <w:rFonts w:hint="eastAsia"/>
        </w:rPr>
        <w:t xml:space="preserve">- **专业知识的下级指标**：理论体系建构（形成原创性教育教学理论）、学科本质洞察（揭示学科育人价值的核心规律）、知识跨界融合（构建跨领域教育知识体系）、政策理论创新（参与教育政策顶层设计与理论支撑）  </w:t>
      </w:r>
    </w:p>
    <w:p w14:paraId="51EE57D3">
      <w:pPr>
        <w:rPr>
          <w:rFonts w:hint="eastAsia"/>
        </w:rPr>
      </w:pPr>
      <w:r>
        <w:rPr>
          <w:rFonts w:hint="eastAsia"/>
        </w:rPr>
        <w:t xml:space="preserve">- **专业技能的下级指标**：教育智慧生成（应对复杂教育情境的直觉性决策能力）、实践模式输出（打造全国性教育实践标杆模式）、成果孵化能力（培育重大教育教学成果与创新项目）、教育诊断指导（为区域教育发展提供精准诊断方案）  </w:t>
      </w:r>
    </w:p>
    <w:p w14:paraId="714B2052">
      <w:pPr>
        <w:rPr>
          <w:rFonts w:hint="eastAsia"/>
        </w:rPr>
      </w:pPr>
      <w:r>
        <w:rPr>
          <w:rFonts w:hint="eastAsia"/>
        </w:rPr>
        <w:t xml:space="preserve">- **专业发展的下级指标**：学术引领（担任核心期刊编委或学术组织负责人）、思想传播（通过著作、讲座等传播教育思想）、终身学习示范（构建个性化终身学习体系并推广）、教育改革驱动（主导国家级教育教学改革试点）  </w:t>
      </w:r>
    </w:p>
    <w:p w14:paraId="5450DCCF">
      <w:pPr>
        <w:rPr>
          <w:rFonts w:hint="eastAsia"/>
        </w:rPr>
      </w:pPr>
      <w:r>
        <w:rPr>
          <w:rFonts w:hint="eastAsia"/>
        </w:rPr>
        <w:t xml:space="preserve">- **数字素养的下级指标**：教育数字化战略（参与教育数字化转型顶层设计）、智能教育创新（研发突破性教育智能技术应用）、数字教育生态构建（打造区域性数字教育生态系统）  </w:t>
      </w:r>
    </w:p>
    <w:p w14:paraId="74567BA0">
      <w:pPr>
        <w:rPr>
          <w:rFonts w:hint="eastAsia"/>
        </w:rPr>
      </w:pPr>
      <w:r>
        <w:rPr>
          <w:rFonts w:hint="eastAsia"/>
        </w:rPr>
        <w:t xml:space="preserve">- **引领辐射的下级指标**：全国性示范（在国家级平台展示教育成果）、国际影响力（输出中国特色教育实践经验）、人才梯队建设（培育教育家后备人才队伍）  </w:t>
      </w:r>
    </w:p>
    <w:p w14:paraId="2BA6A920">
      <w:pPr>
        <w:rPr>
          <w:rFonts w:hint="eastAsia"/>
        </w:rPr>
      </w:pPr>
      <w:r>
        <w:rPr>
          <w:rFonts w:hint="eastAsia"/>
        </w:rPr>
        <w:t xml:space="preserve">- **教育创新的下级指标**：教育范式创新（开创新型教育教学范式）、课程理论突破（提出原创性课程开发理论与方法）、评价体系重构（构建适应未来教育的评价体系）  </w:t>
      </w:r>
    </w:p>
    <w:p w14:paraId="11C8DC44">
      <w:r>
        <w:rPr>
          <w:rFonts w:hint="eastAsia"/>
        </w:rPr>
        <w:t>- **思想传承的下级指标**：教育思想传承（建立思想传承机制与研究平台）、教育遗产建设（形成可传世的教育著作与实践案例）、教育文化培育（塑造特色教育文化与学术传统）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7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22C8"/>
    <w:rsid w:val="0074350A"/>
    <w:rsid w:val="00B62247"/>
    <w:rsid w:val="00CF22C8"/>
    <w:rsid w:val="2DBBC2AA"/>
    <w:rsid w:val="45FA30DE"/>
    <w:rsid w:val="55FCDCD8"/>
    <w:rsid w:val="76FB64E6"/>
    <w:rsid w:val="CFF55547"/>
    <w:rsid w:val="DF7EF313"/>
    <w:rsid w:val="EDFD5F6D"/>
    <w:rsid w:val="F7F3A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3"/>
    <w:basedOn w:val="1"/>
    <w:next w:val="1"/>
    <w:unhideWhenUsed/>
    <w:qFormat/>
    <w:uiPriority w:val="9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1297</Words>
  <Characters>7394</Characters>
  <Lines>61</Lines>
  <Paragraphs>17</Paragraphs>
  <TotalTime>0</TotalTime>
  <ScaleCrop>false</ScaleCrop>
  <LinksUpToDate>false</LinksUpToDate>
  <CharactersWithSpaces>8674</CharactersWithSpaces>
  <Application>WPS Office_12.1.21861.21861_F1E327BC-269C-435d-A152-05C5408002CA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2025-11-05T06:30:00Z</dcterms:created>
  <dc:creator>HaiJun Zhao</dc:creator>
  <cp:lastModifiedBy>HaiJunZ¹⁰²⁸²⁸⁰⁶</cp:lastModifiedBy>
  <dcterms:modified xsi:type="dcterms:W3CDTF">2025-11-18T14:59:48Z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2052-12.1.21861.21861</vt:lpwstr>
  </property>
  <property fmtid="{D5CDD505-2E9C-101B-9397-08002B2CF9AE}" pid="3" name="ICV">
    <vt:lpwstr>4CCCE3314ECFAD5A4DD71B69D1E913C9_42</vt:lpwstr>
  </property>
</Properties>
</file>